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D5EDF" w14:textId="77777777" w:rsidR="00442CED" w:rsidRPr="00442CED" w:rsidRDefault="00442CED" w:rsidP="00442CED">
      <w:pPr>
        <w:spacing w:before="100" w:beforeAutospacing="1" w:after="100" w:afterAutospacing="1"/>
        <w:outlineLvl w:val="2"/>
        <w:rPr>
          <w:rFonts w:ascii="Calibri Light" w:eastAsia="Times New Roman" w:hAnsi="Calibri Light" w:cs="Calibri Light"/>
          <w:b/>
          <w:bCs/>
          <w:kern w:val="0"/>
          <w:sz w:val="27"/>
          <w:szCs w:val="27"/>
          <w:lang w:eastAsia="de-DE"/>
          <w14:ligatures w14:val="none"/>
        </w:rPr>
      </w:pPr>
      <w:r w:rsidRPr="00442CED">
        <w:rPr>
          <w:rFonts w:ascii="Calibri Light" w:eastAsia="Times New Roman" w:hAnsi="Calibri Light" w:cs="Calibri Light"/>
          <w:b/>
          <w:bCs/>
          <w:kern w:val="0"/>
          <w:sz w:val="27"/>
          <w:szCs w:val="27"/>
          <w:lang w:eastAsia="de-DE"/>
          <w14:ligatures w14:val="none"/>
        </w:rPr>
        <w:t>Pressemitteilung</w:t>
      </w:r>
    </w:p>
    <w:p w14:paraId="2AAD7DCF" w14:textId="77777777" w:rsidR="00442CED" w:rsidRPr="00442CED" w:rsidRDefault="00442CED" w:rsidP="00442CED">
      <w:pPr>
        <w:spacing w:after="20"/>
        <w:rPr>
          <w:rFonts w:ascii="Calibri Light" w:eastAsia="Times New Roman" w:hAnsi="Calibri Light" w:cs="Calibri Light"/>
          <w:b/>
          <w:bCs/>
          <w:kern w:val="0"/>
          <w:lang w:eastAsia="de-DE"/>
          <w14:ligatures w14:val="none"/>
        </w:rPr>
      </w:pPr>
      <w:r w:rsidRPr="00442CED">
        <w:rPr>
          <w:rFonts w:ascii="Calibri Light" w:eastAsia="Times New Roman" w:hAnsi="Calibri Light" w:cs="Calibri Light"/>
          <w:b/>
          <w:bCs/>
          <w:kern w:val="0"/>
          <w:lang w:eastAsia="de-DE"/>
          <w14:ligatures w14:val="none"/>
        </w:rPr>
        <w:t>La Berstot de Lenert – Die Kunstwerkstatt Lenert – La Bottega d’arte Lenert.</w:t>
      </w:r>
    </w:p>
    <w:p w14:paraId="5CC03E25" w14:textId="77777777" w:rsidR="00442CED" w:rsidRPr="00442CED" w:rsidRDefault="00442CED" w:rsidP="000612C0">
      <w:pPr>
        <w:rPr>
          <w:rFonts w:ascii="Calibri Light" w:eastAsia="Times New Roman" w:hAnsi="Calibri Light" w:cs="Calibri Light"/>
          <w:b/>
          <w:bCs/>
          <w:kern w:val="0"/>
          <w:sz w:val="22"/>
          <w:szCs w:val="22"/>
          <w:lang w:eastAsia="de-DE"/>
          <w14:ligatures w14:val="none"/>
        </w:rPr>
      </w:pPr>
      <w:r w:rsidRPr="00442CED">
        <w:rPr>
          <w:rFonts w:ascii="Calibri Light" w:eastAsia="Times New Roman" w:hAnsi="Calibri Light" w:cs="Calibri Light"/>
          <w:b/>
          <w:bCs/>
          <w:kern w:val="0"/>
          <w:sz w:val="22"/>
          <w:szCs w:val="22"/>
          <w:lang w:eastAsia="de-DE"/>
          <w14:ligatures w14:val="none"/>
        </w:rPr>
        <w:t>Rudolf Moroder (1877–1914) &amp; Ludwig Moroder (1879–1953)</w:t>
      </w:r>
    </w:p>
    <w:p w14:paraId="1448733F" w14:textId="77777777" w:rsidR="000612C0" w:rsidRDefault="000612C0" w:rsidP="000612C0">
      <w:pPr>
        <w:rPr>
          <w:rFonts w:ascii="Calibri Light" w:eastAsia="Times New Roman" w:hAnsi="Calibri Light" w:cs="Calibri Light"/>
          <w:kern w:val="0"/>
          <w:lang w:eastAsia="de-DE"/>
          <w14:ligatures w14:val="none"/>
        </w:rPr>
      </w:pPr>
    </w:p>
    <w:p w14:paraId="561D0A60" w14:textId="380A2F84" w:rsidR="00442CED" w:rsidRPr="00442CED" w:rsidRDefault="00442CED" w:rsidP="00E3146E">
      <w:pPr>
        <w:spacing w:after="120"/>
        <w:rPr>
          <w:rFonts w:ascii="Calibri Light" w:eastAsia="Times New Roman" w:hAnsi="Calibri Light" w:cs="Calibri Light"/>
          <w:kern w:val="0"/>
          <w:lang w:eastAsia="de-DE"/>
          <w14:ligatures w14:val="none"/>
        </w:rPr>
      </w:pPr>
      <w:r w:rsidRPr="00442CED">
        <w:rPr>
          <w:rFonts w:ascii="Calibri Light" w:eastAsia="Times New Roman" w:hAnsi="Calibri Light" w:cs="Calibri Light"/>
          <w:kern w:val="0"/>
          <w:lang w:eastAsia="de-DE"/>
          <w14:ligatures w14:val="none"/>
        </w:rPr>
        <w:t xml:space="preserve">Vom 19. September bis zum 1. November 2026 ist im Ausstellungsraum des Kulturhauses in St. Ulrich die Ausstellung </w:t>
      </w:r>
      <w:r w:rsidRPr="00534899">
        <w:rPr>
          <w:rFonts w:ascii="Calibri Light" w:eastAsia="Times New Roman" w:hAnsi="Calibri Light" w:cs="Calibri Light"/>
          <w:b/>
          <w:bCs/>
          <w:i/>
          <w:iCs/>
          <w:kern w:val="0"/>
          <w:lang w:eastAsia="de-DE"/>
          <w14:ligatures w14:val="none"/>
        </w:rPr>
        <w:t xml:space="preserve">La Berstot de Lenert – Die Kunstwerkstatt </w:t>
      </w:r>
      <w:r w:rsidRPr="00534899">
        <w:rPr>
          <w:rFonts w:ascii="Calibri Light" w:eastAsia="Times New Roman" w:hAnsi="Calibri Light" w:cs="Calibri Light"/>
          <w:b/>
          <w:bCs/>
          <w:kern w:val="0"/>
          <w:lang w:eastAsia="de-DE"/>
          <w14:ligatures w14:val="none"/>
        </w:rPr>
        <w:t>Lenert</w:t>
      </w:r>
      <w:r w:rsidRPr="00534899">
        <w:rPr>
          <w:rFonts w:ascii="Calibri Light" w:eastAsia="Times New Roman" w:hAnsi="Calibri Light" w:cs="Calibri Light"/>
          <w:b/>
          <w:bCs/>
          <w:i/>
          <w:iCs/>
          <w:kern w:val="0"/>
          <w:lang w:eastAsia="de-DE"/>
          <w14:ligatures w14:val="none"/>
        </w:rPr>
        <w:t xml:space="preserve"> – La Bottega d’arte </w:t>
      </w:r>
      <w:r w:rsidRPr="00534899">
        <w:rPr>
          <w:rFonts w:ascii="Calibri Light" w:eastAsia="Times New Roman" w:hAnsi="Calibri Light" w:cs="Calibri Light"/>
          <w:b/>
          <w:bCs/>
          <w:kern w:val="0"/>
          <w:lang w:eastAsia="de-DE"/>
          <w14:ligatures w14:val="none"/>
        </w:rPr>
        <w:t>Lenert</w:t>
      </w:r>
      <w:r w:rsidRPr="00534899">
        <w:rPr>
          <w:rFonts w:ascii="Calibri Light" w:eastAsia="Times New Roman" w:hAnsi="Calibri Light" w:cs="Calibri Light"/>
          <w:b/>
          <w:bCs/>
          <w:i/>
          <w:iCs/>
          <w:kern w:val="0"/>
          <w:lang w:eastAsia="de-DE"/>
          <w14:ligatures w14:val="none"/>
        </w:rPr>
        <w:t>. Rudolf Moroder (1877–1914) &amp; Ludwig Moroder (1879–1953)</w:t>
      </w:r>
      <w:r w:rsidRPr="00442CED">
        <w:rPr>
          <w:rFonts w:ascii="Calibri Light" w:eastAsia="Times New Roman" w:hAnsi="Calibri Light" w:cs="Calibri Light"/>
          <w:kern w:val="0"/>
          <w:lang w:eastAsia="de-DE"/>
          <w14:ligatures w14:val="none"/>
        </w:rPr>
        <w:t xml:space="preserve"> zu sehen. Sie widmet sich der Geschichte der Werkstatt der Familie Moroder </w:t>
      </w:r>
      <w:r w:rsidRPr="00EF3EF8">
        <w:rPr>
          <w:rFonts w:ascii="Calibri Light" w:eastAsia="Times New Roman" w:hAnsi="Calibri Light" w:cs="Calibri Light"/>
          <w:i/>
          <w:iCs/>
          <w:kern w:val="0"/>
          <w:lang w:eastAsia="de-DE"/>
          <w14:ligatures w14:val="none"/>
        </w:rPr>
        <w:t>Lenert</w:t>
      </w:r>
      <w:r w:rsidRPr="00442CED">
        <w:rPr>
          <w:rFonts w:ascii="Calibri Light" w:eastAsia="Times New Roman" w:hAnsi="Calibri Light" w:cs="Calibri Light"/>
          <w:kern w:val="0"/>
          <w:lang w:eastAsia="de-DE"/>
          <w14:ligatures w14:val="none"/>
        </w:rPr>
        <w:t xml:space="preserve"> und insbesondere dem Schaffen der Bildhauer Rudolf Moroder </w:t>
      </w:r>
      <w:r w:rsidRPr="002C0EEB">
        <w:rPr>
          <w:rFonts w:ascii="Calibri Light" w:eastAsia="Times New Roman" w:hAnsi="Calibri Light" w:cs="Calibri Light"/>
          <w:i/>
          <w:iCs/>
          <w:kern w:val="0"/>
          <w:lang w:eastAsia="de-DE"/>
          <w14:ligatures w14:val="none"/>
        </w:rPr>
        <w:t>Lenert</w:t>
      </w:r>
      <w:r w:rsidRPr="00442CED">
        <w:rPr>
          <w:rFonts w:ascii="Calibri Light" w:eastAsia="Times New Roman" w:hAnsi="Calibri Light" w:cs="Calibri Light"/>
          <w:kern w:val="0"/>
          <w:lang w:eastAsia="de-DE"/>
          <w14:ligatures w14:val="none"/>
        </w:rPr>
        <w:t xml:space="preserve"> (1877–1914) und Ludwig Moroder </w:t>
      </w:r>
      <w:r w:rsidRPr="002C0EEB">
        <w:rPr>
          <w:rFonts w:ascii="Calibri Light" w:eastAsia="Times New Roman" w:hAnsi="Calibri Light" w:cs="Calibri Light"/>
          <w:i/>
          <w:iCs/>
          <w:kern w:val="0"/>
          <w:lang w:eastAsia="de-DE"/>
          <w14:ligatures w14:val="none"/>
        </w:rPr>
        <w:t>Mëune</w:t>
      </w:r>
      <w:r w:rsidRPr="00442CED">
        <w:rPr>
          <w:rFonts w:ascii="Calibri Light" w:eastAsia="Times New Roman" w:hAnsi="Calibri Light" w:cs="Calibri Light"/>
          <w:kern w:val="0"/>
          <w:lang w:eastAsia="de-DE"/>
          <w14:ligatures w14:val="none"/>
        </w:rPr>
        <w:t xml:space="preserve"> (1879–1953).</w:t>
      </w:r>
      <w:r w:rsidR="00D56F3D">
        <w:rPr>
          <w:rFonts w:ascii="Calibri Light" w:eastAsia="Times New Roman" w:hAnsi="Calibri Light" w:cs="Calibri Light"/>
          <w:kern w:val="0"/>
          <w:lang w:eastAsia="de-DE"/>
          <w14:ligatures w14:val="none"/>
        </w:rPr>
        <w:t xml:space="preserve"> </w:t>
      </w:r>
      <w:r w:rsidR="00D56F3D" w:rsidRPr="008860CD">
        <w:rPr>
          <w:rFonts w:ascii="Calibri Light" w:hAnsi="Calibri Light" w:cs="Calibri Light"/>
        </w:rPr>
        <w:t xml:space="preserve">Die Ausstellung ist </w:t>
      </w:r>
      <w:r w:rsidR="00D56F3D" w:rsidRPr="008860CD">
        <w:rPr>
          <w:rFonts w:ascii="Calibri Light" w:hAnsi="Calibri Light" w:cs="Calibri Light"/>
          <w:b/>
          <w:bCs/>
        </w:rPr>
        <w:t xml:space="preserve">eine Initiative des Ladinischen Kulturinstituts „Micurá de Rü“ </w:t>
      </w:r>
      <w:r w:rsidR="00D56F3D" w:rsidRPr="008860CD">
        <w:rPr>
          <w:rFonts w:ascii="Calibri Light" w:hAnsi="Calibri Light" w:cs="Calibri Light"/>
        </w:rPr>
        <w:t xml:space="preserve">und entstand in Zusammenarbeit mit dem </w:t>
      </w:r>
      <w:r w:rsidR="00D56F3D" w:rsidRPr="008860CD">
        <w:rPr>
          <w:rFonts w:ascii="Calibri Light" w:hAnsi="Calibri Light" w:cs="Calibri Light"/>
          <w:i/>
          <w:iCs/>
        </w:rPr>
        <w:t>Museum Gherdëina</w:t>
      </w:r>
      <w:r w:rsidR="00D56F3D" w:rsidRPr="008860CD">
        <w:rPr>
          <w:rFonts w:ascii="Calibri Light" w:hAnsi="Calibri Light" w:cs="Calibri Light"/>
        </w:rPr>
        <w:t xml:space="preserve">, dem </w:t>
      </w:r>
      <w:r w:rsidR="00D56F3D" w:rsidRPr="008860CD">
        <w:rPr>
          <w:rFonts w:ascii="Calibri Light" w:hAnsi="Calibri Light" w:cs="Calibri Light"/>
          <w:i/>
          <w:iCs/>
        </w:rPr>
        <w:t>Museum Ladin Ciastel de Tor</w:t>
      </w:r>
      <w:r w:rsidR="00D56F3D" w:rsidRPr="008860CD">
        <w:rPr>
          <w:rFonts w:ascii="Calibri Light" w:hAnsi="Calibri Light" w:cs="Calibri Light"/>
        </w:rPr>
        <w:t xml:space="preserve"> und dem Verein </w:t>
      </w:r>
      <w:r w:rsidR="00D56F3D" w:rsidRPr="008860CD">
        <w:rPr>
          <w:rStyle w:val="Hervorhebung"/>
          <w:rFonts w:ascii="Calibri Light" w:hAnsi="Calibri Light" w:cs="Calibri Light"/>
        </w:rPr>
        <w:t>La Vëta</w:t>
      </w:r>
      <w:r w:rsidR="00D56F3D" w:rsidRPr="008860CD">
        <w:rPr>
          <w:rFonts w:ascii="Calibri Light" w:hAnsi="Calibri Light" w:cs="Calibri Light"/>
        </w:rPr>
        <w:t>. Sie steht unter der Schirmherrschaft der Gemeinde St. Ulrich, des Tourismusvereins St. Ulrich und der Autonomen Provinz Bozen.</w:t>
      </w:r>
    </w:p>
    <w:p w14:paraId="3323E529" w14:textId="5F36A112" w:rsidR="00442CED" w:rsidRPr="00442CED" w:rsidRDefault="00442CED" w:rsidP="00E3146E">
      <w:pPr>
        <w:spacing w:after="120"/>
        <w:rPr>
          <w:rFonts w:ascii="Calibri Light" w:eastAsia="Times New Roman" w:hAnsi="Calibri Light" w:cs="Calibri Light"/>
          <w:kern w:val="0"/>
          <w:lang w:eastAsia="de-DE"/>
          <w14:ligatures w14:val="none"/>
        </w:rPr>
      </w:pPr>
      <w:r w:rsidRPr="00442CED">
        <w:rPr>
          <w:rFonts w:ascii="Calibri Light" w:eastAsia="Times New Roman" w:hAnsi="Calibri Light" w:cs="Calibri Light"/>
          <w:kern w:val="0"/>
          <w:lang w:eastAsia="de-DE"/>
          <w14:ligatures w14:val="none"/>
        </w:rPr>
        <w:t xml:space="preserve">Die Kunstwerkstatt </w:t>
      </w:r>
      <w:r w:rsidRPr="002C0EEB">
        <w:rPr>
          <w:rFonts w:ascii="Calibri Light" w:eastAsia="Times New Roman" w:hAnsi="Calibri Light" w:cs="Calibri Light"/>
          <w:i/>
          <w:iCs/>
          <w:kern w:val="0"/>
          <w:lang w:eastAsia="de-DE"/>
          <w14:ligatures w14:val="none"/>
        </w:rPr>
        <w:t>Lenert</w:t>
      </w:r>
      <w:r w:rsidRPr="00442CED">
        <w:rPr>
          <w:rFonts w:ascii="Calibri Light" w:eastAsia="Times New Roman" w:hAnsi="Calibri Light" w:cs="Calibri Light"/>
          <w:kern w:val="0"/>
          <w:lang w:eastAsia="de-DE"/>
          <w14:ligatures w14:val="none"/>
        </w:rPr>
        <w:t xml:space="preserve"> </w:t>
      </w:r>
      <w:r w:rsidR="006B384D">
        <w:rPr>
          <w:rFonts w:ascii="Calibri Light" w:eastAsia="Times New Roman" w:hAnsi="Calibri Light" w:cs="Calibri Light"/>
          <w:kern w:val="0"/>
          <w:lang w:eastAsia="de-DE"/>
          <w14:ligatures w14:val="none"/>
        </w:rPr>
        <w:t>ist Teil der Geschichte</w:t>
      </w:r>
      <w:r w:rsidRPr="00442CED">
        <w:rPr>
          <w:rFonts w:ascii="Calibri Light" w:eastAsia="Times New Roman" w:hAnsi="Calibri Light" w:cs="Calibri Light"/>
          <w:kern w:val="0"/>
          <w:lang w:eastAsia="de-DE"/>
          <w14:ligatures w14:val="none"/>
        </w:rPr>
        <w:t xml:space="preserve"> der Grödner Bildhauerei und des Kunsthandwerks an der Wende vom 19. zum 20. Jahrhundert. Ihre Geschichte gibt nicht nur Einblick in das Schaffen ihrer Protagonisten, sondern auch in den Arbeitsalltag einer Werkstatt, die Ausbildung von Lehrlingen und Gesellen, die Bedeutung von Zeichnungen und Modellen im Arbeitsprozess sowie in die Herstellung von Werken für einen Auftraggeberkreis, der weit über Gröden hinausreichte.</w:t>
      </w:r>
    </w:p>
    <w:p w14:paraId="031B1909" w14:textId="2C14DBCC" w:rsidR="00442CED" w:rsidRPr="00442CED" w:rsidRDefault="00442CED" w:rsidP="00E3146E">
      <w:pPr>
        <w:spacing w:after="120"/>
        <w:rPr>
          <w:rFonts w:ascii="Calibri Light" w:eastAsia="Times New Roman" w:hAnsi="Calibri Light" w:cs="Calibri Light"/>
          <w:kern w:val="0"/>
          <w:lang w:eastAsia="de-DE"/>
          <w14:ligatures w14:val="none"/>
        </w:rPr>
      </w:pPr>
      <w:r w:rsidRPr="00442CED">
        <w:rPr>
          <w:rFonts w:ascii="Calibri Light" w:eastAsia="Times New Roman" w:hAnsi="Calibri Light" w:cs="Calibri Light"/>
          <w:kern w:val="0"/>
          <w:lang w:eastAsia="de-DE"/>
          <w14:ligatures w14:val="none"/>
        </w:rPr>
        <w:t xml:space="preserve">Im Mittelpunkt der Ausstellung stehen Rudolf und Ludwig Moroder, </w:t>
      </w:r>
      <w:r w:rsidR="00C87C3D">
        <w:rPr>
          <w:rFonts w:ascii="Calibri Light" w:eastAsia="Times New Roman" w:hAnsi="Calibri Light" w:cs="Calibri Light"/>
          <w:kern w:val="0"/>
          <w:lang w:eastAsia="de-DE"/>
          <w14:ligatures w14:val="none"/>
        </w:rPr>
        <w:t xml:space="preserve">die beiden </w:t>
      </w:r>
      <w:r w:rsidR="005C1AE7">
        <w:rPr>
          <w:rFonts w:ascii="Calibri Light" w:eastAsia="Times New Roman" w:hAnsi="Calibri Light" w:cs="Calibri Light"/>
          <w:kern w:val="0"/>
          <w:lang w:eastAsia="de-DE"/>
          <w14:ligatures w14:val="none"/>
        </w:rPr>
        <w:t>prägenden Künstler</w:t>
      </w:r>
      <w:r w:rsidR="00C87C3D">
        <w:rPr>
          <w:rFonts w:ascii="Calibri Light" w:eastAsia="Times New Roman" w:hAnsi="Calibri Light" w:cs="Calibri Light"/>
          <w:kern w:val="0"/>
          <w:lang w:eastAsia="de-DE"/>
          <w14:ligatures w14:val="none"/>
        </w:rPr>
        <w:t xml:space="preserve"> der Kunstwerkstatt </w:t>
      </w:r>
      <w:r w:rsidR="00C87C3D" w:rsidRPr="00C87C3D">
        <w:rPr>
          <w:rFonts w:ascii="Calibri Light" w:eastAsia="Times New Roman" w:hAnsi="Calibri Light" w:cs="Calibri Light"/>
          <w:i/>
          <w:iCs/>
          <w:kern w:val="0"/>
          <w:lang w:eastAsia="de-DE"/>
          <w14:ligatures w14:val="none"/>
        </w:rPr>
        <w:t>Lenert</w:t>
      </w:r>
      <w:r w:rsidRPr="00442CED">
        <w:rPr>
          <w:rFonts w:ascii="Calibri Light" w:eastAsia="Times New Roman" w:hAnsi="Calibri Light" w:cs="Calibri Light"/>
          <w:kern w:val="0"/>
          <w:lang w:eastAsia="de-DE"/>
          <w14:ligatures w14:val="none"/>
        </w:rPr>
        <w:t xml:space="preserve">. Anhand von Skulpturen, Zeichnungen, Modellen, Fotografien und Dokumenten beleuchtet die Ausstellung Aspekte ihrer Ausbildung und ihres Schaffens. Zugleich zeichnet sie die Entwicklung der Werkstatt und die Veränderungen nach, </w:t>
      </w:r>
      <w:r w:rsidR="00FB0B20">
        <w:rPr>
          <w:rFonts w:ascii="Calibri Light" w:eastAsia="Times New Roman" w:hAnsi="Calibri Light" w:cs="Calibri Light"/>
          <w:kern w:val="0"/>
          <w:lang w:eastAsia="de-DE"/>
          <w14:ligatures w14:val="none"/>
        </w:rPr>
        <w:t>die</w:t>
      </w:r>
      <w:r w:rsidRPr="00442CED">
        <w:rPr>
          <w:rFonts w:ascii="Calibri Light" w:eastAsia="Times New Roman" w:hAnsi="Calibri Light" w:cs="Calibri Light"/>
          <w:kern w:val="0"/>
          <w:lang w:eastAsia="de-DE"/>
          <w14:ligatures w14:val="none"/>
        </w:rPr>
        <w:t xml:space="preserve"> die Grödner Bildhauerei in den ersten Jahrzehnten des 20. Jahrhunderts prägten. Besondere Aufmerksamkeit gilt den einzelnen Arbeitsschritten – von der Idee und der zeichnerischen Vorbereitung bis zur Ausführung eines Werkes – sowie dem Arbeitsalltag in der Werkstatt.</w:t>
      </w:r>
    </w:p>
    <w:p w14:paraId="419C1828" w14:textId="467985CD" w:rsidR="00442CED" w:rsidRPr="00442CED" w:rsidRDefault="00D5289F" w:rsidP="00E3146E">
      <w:pPr>
        <w:spacing w:after="120"/>
        <w:rPr>
          <w:rFonts w:ascii="Calibri Light" w:eastAsia="Times New Roman" w:hAnsi="Calibri Light" w:cs="Calibri Light"/>
          <w:kern w:val="0"/>
          <w:lang w:eastAsia="de-DE"/>
          <w14:ligatures w14:val="none"/>
        </w:rPr>
      </w:pPr>
      <w:r w:rsidRPr="00D5289F">
        <w:rPr>
          <w:rFonts w:ascii="Calibri Light" w:hAnsi="Calibri Light" w:cs="Calibri Light"/>
        </w:rPr>
        <w:t xml:space="preserve">Im Rahmen der Zusammenarbeit mit dem Verein </w:t>
      </w:r>
      <w:r w:rsidRPr="00D5289F">
        <w:rPr>
          <w:rStyle w:val="Hervorhebung"/>
          <w:rFonts w:ascii="Calibri Light" w:hAnsi="Calibri Light" w:cs="Calibri Light"/>
        </w:rPr>
        <w:t>La Vëta</w:t>
      </w:r>
      <w:r w:rsidRPr="00D5289F">
        <w:rPr>
          <w:rFonts w:ascii="Calibri Light" w:hAnsi="Calibri Light" w:cs="Calibri Light"/>
        </w:rPr>
        <w:t xml:space="preserve"> wird der historische Rundgang durch Einblicke in die heutige bildhauerische Ausbildung ergänzt.</w:t>
      </w:r>
      <w:r>
        <w:t xml:space="preserve"> </w:t>
      </w:r>
      <w:r w:rsidR="00442CED" w:rsidRPr="00442CED">
        <w:rPr>
          <w:rFonts w:ascii="Calibri Light" w:eastAsia="Times New Roman" w:hAnsi="Calibri Light" w:cs="Calibri Light"/>
          <w:kern w:val="0"/>
          <w:lang w:eastAsia="de-DE"/>
          <w14:ligatures w14:val="none"/>
        </w:rPr>
        <w:t>In der Werkstatt des Vereins werden Schülerinnen und Schüler der Kunstschule St. Ulrich dem Publikum einige der Arbeitstechniken vorstellen, die sie im Rahmen ihrer Ausbildung erlernen und praktisch anwenden. Die Besucherinnen und Besucher erhalten dadurch die Möglichkeit, sich mit der handwerklichen Praxis der Bildhauerei vertraut zu machen und Arbeitsabläufe und Werkzeuge kennenzulernen, die sich allein anhand der ausgestellten Werke nur bedingt vermitteln lassen.</w:t>
      </w:r>
    </w:p>
    <w:p w14:paraId="1C577E9E" w14:textId="06567FA7" w:rsidR="00442CED" w:rsidRPr="00442CED" w:rsidRDefault="00442CED" w:rsidP="00E3146E">
      <w:pPr>
        <w:spacing w:after="120"/>
        <w:rPr>
          <w:rFonts w:ascii="Calibri Light" w:eastAsia="Times New Roman" w:hAnsi="Calibri Light" w:cs="Calibri Light"/>
          <w:kern w:val="0"/>
          <w:lang w:eastAsia="de-DE"/>
          <w14:ligatures w14:val="none"/>
        </w:rPr>
      </w:pPr>
      <w:r w:rsidRPr="00442CED">
        <w:rPr>
          <w:rFonts w:ascii="Calibri Light" w:eastAsia="Times New Roman" w:hAnsi="Calibri Light" w:cs="Calibri Light"/>
          <w:kern w:val="0"/>
          <w:lang w:eastAsia="de-DE"/>
          <w14:ligatures w14:val="none"/>
        </w:rPr>
        <w:t xml:space="preserve">Die Initiative </w:t>
      </w:r>
      <w:r w:rsidR="000201E1">
        <w:rPr>
          <w:rFonts w:ascii="Calibri Light" w:eastAsia="Times New Roman" w:hAnsi="Calibri Light" w:cs="Calibri Light"/>
          <w:kern w:val="0"/>
          <w:lang w:eastAsia="de-DE"/>
          <w14:ligatures w14:val="none"/>
        </w:rPr>
        <w:t>schlägt damit eine Brücke zwischen der</w:t>
      </w:r>
      <w:r w:rsidRPr="00442CED">
        <w:rPr>
          <w:rFonts w:ascii="Calibri Light" w:eastAsia="Times New Roman" w:hAnsi="Calibri Light" w:cs="Calibri Light"/>
          <w:kern w:val="0"/>
          <w:lang w:eastAsia="de-DE"/>
          <w14:ligatures w14:val="none"/>
        </w:rPr>
        <w:t xml:space="preserve"> Geschichte der Kunstwerkstatt Moroder </w:t>
      </w:r>
      <w:r w:rsidRPr="00E3146E">
        <w:rPr>
          <w:rFonts w:ascii="Calibri Light" w:eastAsia="Times New Roman" w:hAnsi="Calibri Light" w:cs="Calibri Light"/>
          <w:i/>
          <w:iCs/>
          <w:kern w:val="0"/>
          <w:lang w:eastAsia="de-DE"/>
          <w14:ligatures w14:val="none"/>
        </w:rPr>
        <w:t>Lenert</w:t>
      </w:r>
      <w:r w:rsidRPr="00442CED">
        <w:rPr>
          <w:rFonts w:ascii="Calibri Light" w:eastAsia="Times New Roman" w:hAnsi="Calibri Light" w:cs="Calibri Light"/>
          <w:kern w:val="0"/>
          <w:lang w:eastAsia="de-DE"/>
          <w14:ligatures w14:val="none"/>
        </w:rPr>
        <w:t xml:space="preserve"> </w:t>
      </w:r>
      <w:r w:rsidR="000201E1">
        <w:rPr>
          <w:rFonts w:ascii="Calibri Light" w:eastAsia="Times New Roman" w:hAnsi="Calibri Light" w:cs="Calibri Light"/>
          <w:kern w:val="0"/>
          <w:lang w:eastAsia="de-DE"/>
          <w14:ligatures w14:val="none"/>
        </w:rPr>
        <w:t xml:space="preserve">und </w:t>
      </w:r>
      <w:r w:rsidRPr="00442CED">
        <w:rPr>
          <w:rFonts w:ascii="Calibri Light" w:eastAsia="Times New Roman" w:hAnsi="Calibri Light" w:cs="Calibri Light"/>
          <w:kern w:val="0"/>
          <w:lang w:eastAsia="de-DE"/>
          <w14:ligatures w14:val="none"/>
        </w:rPr>
        <w:t xml:space="preserve">der Ausbildung junger Menschen, die sich heute mit der Bildhauerei beschäftigen. </w:t>
      </w:r>
      <w:r w:rsidR="000201E1">
        <w:rPr>
          <w:rFonts w:ascii="Calibri Light" w:eastAsia="Times New Roman" w:hAnsi="Calibri Light" w:cs="Calibri Light"/>
          <w:kern w:val="0"/>
          <w:lang w:eastAsia="de-DE"/>
          <w14:ligatures w14:val="none"/>
        </w:rPr>
        <w:t>Der Blic</w:t>
      </w:r>
      <w:r w:rsidR="005C1AE7">
        <w:rPr>
          <w:rFonts w:ascii="Calibri Light" w:eastAsia="Times New Roman" w:hAnsi="Calibri Light" w:cs="Calibri Light"/>
          <w:kern w:val="0"/>
          <w:lang w:eastAsia="de-DE"/>
          <w14:ligatures w14:val="none"/>
        </w:rPr>
        <w:t>k</w:t>
      </w:r>
      <w:r w:rsidR="000201E1">
        <w:rPr>
          <w:rFonts w:ascii="Calibri Light" w:eastAsia="Times New Roman" w:hAnsi="Calibri Light" w:cs="Calibri Light"/>
          <w:kern w:val="0"/>
          <w:lang w:eastAsia="de-DE"/>
          <w14:ligatures w14:val="none"/>
        </w:rPr>
        <w:t xml:space="preserve"> auf historische</w:t>
      </w:r>
      <w:r w:rsidRPr="00442CED">
        <w:rPr>
          <w:rFonts w:ascii="Calibri Light" w:eastAsia="Times New Roman" w:hAnsi="Calibri Light" w:cs="Calibri Light"/>
          <w:kern w:val="0"/>
          <w:lang w:eastAsia="de-DE"/>
          <w14:ligatures w14:val="none"/>
        </w:rPr>
        <w:t xml:space="preserve"> Zeugnisse und heutige Arbeitspraktiken macht </w:t>
      </w:r>
      <w:r w:rsidR="000201E1">
        <w:rPr>
          <w:rFonts w:ascii="Calibri Light" w:eastAsia="Times New Roman" w:hAnsi="Calibri Light" w:cs="Calibri Light"/>
          <w:kern w:val="0"/>
          <w:lang w:eastAsia="de-DE"/>
          <w14:ligatures w14:val="none"/>
        </w:rPr>
        <w:t xml:space="preserve">die </w:t>
      </w:r>
      <w:r w:rsidRPr="00442CED">
        <w:rPr>
          <w:rFonts w:ascii="Calibri Light" w:eastAsia="Times New Roman" w:hAnsi="Calibri Light" w:cs="Calibri Light"/>
          <w:kern w:val="0"/>
          <w:lang w:eastAsia="de-DE"/>
          <w14:ligatures w14:val="none"/>
        </w:rPr>
        <w:t xml:space="preserve">Veränderungen im Laufe der Zeit sichtbar und </w:t>
      </w:r>
      <w:r w:rsidR="000201E1">
        <w:rPr>
          <w:rFonts w:ascii="Calibri Light" w:eastAsia="Times New Roman" w:hAnsi="Calibri Light" w:cs="Calibri Light"/>
          <w:kern w:val="0"/>
          <w:lang w:eastAsia="de-DE"/>
          <w14:ligatures w14:val="none"/>
        </w:rPr>
        <w:t>regt</w:t>
      </w:r>
      <w:r w:rsidRPr="00442CED">
        <w:rPr>
          <w:rFonts w:ascii="Calibri Light" w:eastAsia="Times New Roman" w:hAnsi="Calibri Light" w:cs="Calibri Light"/>
          <w:kern w:val="0"/>
          <w:lang w:eastAsia="de-DE"/>
          <w14:ligatures w14:val="none"/>
        </w:rPr>
        <w:t xml:space="preserve"> zugleich </w:t>
      </w:r>
      <w:r w:rsidR="000201E1">
        <w:rPr>
          <w:rFonts w:ascii="Calibri Light" w:eastAsia="Times New Roman" w:hAnsi="Calibri Light" w:cs="Calibri Light"/>
          <w:kern w:val="0"/>
          <w:lang w:eastAsia="de-DE"/>
          <w14:ligatures w14:val="none"/>
        </w:rPr>
        <w:t>dazu an, über die</w:t>
      </w:r>
      <w:r w:rsidRPr="00442CED">
        <w:rPr>
          <w:rFonts w:ascii="Calibri Light" w:eastAsia="Times New Roman" w:hAnsi="Calibri Light" w:cs="Calibri Light"/>
          <w:kern w:val="0"/>
          <w:lang w:eastAsia="de-DE"/>
          <w14:ligatures w14:val="none"/>
        </w:rPr>
        <w:t xml:space="preserve"> Bedeutung der Weitergabe von Wissen und Fertigkeiten </w:t>
      </w:r>
      <w:r w:rsidR="00E27D57">
        <w:rPr>
          <w:rFonts w:ascii="Calibri Light" w:eastAsia="Times New Roman" w:hAnsi="Calibri Light" w:cs="Calibri Light"/>
          <w:kern w:val="0"/>
          <w:lang w:eastAsia="de-DE"/>
          <w14:ligatures w14:val="none"/>
        </w:rPr>
        <w:t>für die</w:t>
      </w:r>
      <w:r w:rsidRPr="00442CED">
        <w:rPr>
          <w:rFonts w:ascii="Calibri Light" w:eastAsia="Times New Roman" w:hAnsi="Calibri Light" w:cs="Calibri Light"/>
          <w:kern w:val="0"/>
          <w:lang w:eastAsia="de-DE"/>
          <w14:ligatures w14:val="none"/>
        </w:rPr>
        <w:t xml:space="preserve"> Grödner Kunsttradition </w:t>
      </w:r>
      <w:r w:rsidR="000201E1">
        <w:rPr>
          <w:rFonts w:ascii="Calibri Light" w:eastAsia="Times New Roman" w:hAnsi="Calibri Light" w:cs="Calibri Light"/>
          <w:kern w:val="0"/>
          <w:lang w:eastAsia="de-DE"/>
          <w14:ligatures w14:val="none"/>
        </w:rPr>
        <w:t>nachzudenken</w:t>
      </w:r>
      <w:r w:rsidRPr="00442CED">
        <w:rPr>
          <w:rFonts w:ascii="Calibri Light" w:eastAsia="Times New Roman" w:hAnsi="Calibri Light" w:cs="Calibri Light"/>
          <w:kern w:val="0"/>
          <w:lang w:eastAsia="de-DE"/>
          <w14:ligatures w14:val="none"/>
        </w:rPr>
        <w:t>.</w:t>
      </w:r>
    </w:p>
    <w:p w14:paraId="63A133D6" w14:textId="27F8A726" w:rsidR="00442CED" w:rsidRPr="00442CED" w:rsidRDefault="00442CED" w:rsidP="00E3146E">
      <w:pPr>
        <w:spacing w:after="120"/>
        <w:rPr>
          <w:rFonts w:ascii="Calibri Light" w:eastAsia="Times New Roman" w:hAnsi="Calibri Light" w:cs="Calibri Light"/>
          <w:kern w:val="0"/>
          <w:lang w:eastAsia="de-DE"/>
          <w14:ligatures w14:val="none"/>
        </w:rPr>
      </w:pPr>
      <w:r w:rsidRPr="00442CED">
        <w:rPr>
          <w:rFonts w:ascii="Calibri Light" w:eastAsia="Times New Roman" w:hAnsi="Calibri Light" w:cs="Calibri Light"/>
          <w:kern w:val="0"/>
          <w:lang w:eastAsia="de-DE"/>
          <w14:ligatures w14:val="none"/>
        </w:rPr>
        <w:t>Zur Ausstellung erscheint ein Katalog, der die Geschichte der Werkstatt und ihrer Protagonisten anhand von Werken, Dokumenten und historischen Fotografien vertieft und ihre Tätigkeit in den</w:t>
      </w:r>
      <w:r w:rsidR="00E27D57">
        <w:rPr>
          <w:rFonts w:ascii="Calibri Light" w:eastAsia="Times New Roman" w:hAnsi="Calibri Light" w:cs="Calibri Light"/>
          <w:kern w:val="0"/>
          <w:lang w:eastAsia="de-DE"/>
          <w14:ligatures w14:val="none"/>
        </w:rPr>
        <w:t xml:space="preserve"> </w:t>
      </w:r>
      <w:r w:rsidR="00250FF0">
        <w:rPr>
          <w:rFonts w:ascii="Calibri Light" w:eastAsia="Times New Roman" w:hAnsi="Calibri Light" w:cs="Calibri Light"/>
          <w:kern w:val="0"/>
          <w:lang w:eastAsia="de-DE"/>
          <w14:ligatures w14:val="none"/>
        </w:rPr>
        <w:t>weiteren</w:t>
      </w:r>
      <w:r w:rsidRPr="00442CED">
        <w:rPr>
          <w:rFonts w:ascii="Calibri Light" w:eastAsia="Times New Roman" w:hAnsi="Calibri Light" w:cs="Calibri Light"/>
          <w:kern w:val="0"/>
          <w:lang w:eastAsia="de-DE"/>
          <w14:ligatures w14:val="none"/>
        </w:rPr>
        <w:t xml:space="preserve"> historischen und künstlerischen Kontext Grödens einordnet.</w:t>
      </w:r>
    </w:p>
    <w:p w14:paraId="3A4E7AAD" w14:textId="3B964F44" w:rsidR="00442CED" w:rsidRPr="00E3146E" w:rsidRDefault="00442CED" w:rsidP="00E3146E">
      <w:pPr>
        <w:spacing w:after="120"/>
        <w:rPr>
          <w:rFonts w:ascii="Calibri Light" w:eastAsia="Times New Roman" w:hAnsi="Calibri Light" w:cs="Calibri Light"/>
          <w:b/>
          <w:bCs/>
          <w:kern w:val="0"/>
          <w:lang w:eastAsia="de-DE"/>
          <w14:ligatures w14:val="none"/>
        </w:rPr>
      </w:pPr>
      <w:r w:rsidRPr="00E3146E">
        <w:rPr>
          <w:rFonts w:ascii="Calibri Light" w:eastAsia="Times New Roman" w:hAnsi="Calibri Light" w:cs="Calibri Light"/>
          <w:b/>
          <w:bCs/>
          <w:kern w:val="0"/>
          <w:lang w:eastAsia="de-DE"/>
          <w14:ligatures w14:val="none"/>
        </w:rPr>
        <w:t>Die Ausstellung wird am Freitag, 18. September 2026, um 18 Uhr im Ausstellungsraum des Kulturhauses in St. Ulrich eröffnet.</w:t>
      </w:r>
    </w:p>
    <w:p w14:paraId="0476D1BD" w14:textId="77777777" w:rsidR="00E3146E" w:rsidRDefault="00E3146E">
      <w:pPr>
        <w:rPr>
          <w:rFonts w:asciiTheme="majorHAnsi" w:eastAsia="Times New Roman" w:hAnsiTheme="majorHAnsi" w:cstheme="majorHAnsi"/>
          <w:b/>
          <w:bCs/>
          <w:kern w:val="0"/>
          <w:sz w:val="27"/>
          <w:szCs w:val="27"/>
          <w:lang w:eastAsia="de-DE"/>
          <w14:ligatures w14:val="none"/>
        </w:rPr>
      </w:pPr>
      <w:r>
        <w:rPr>
          <w:rFonts w:asciiTheme="majorHAnsi" w:eastAsia="Times New Roman" w:hAnsiTheme="majorHAnsi" w:cstheme="majorHAnsi"/>
          <w:b/>
          <w:bCs/>
          <w:kern w:val="0"/>
          <w:sz w:val="27"/>
          <w:szCs w:val="27"/>
          <w:lang w:eastAsia="de-DE"/>
          <w14:ligatures w14:val="none"/>
        </w:rPr>
        <w:br w:type="page"/>
      </w:r>
    </w:p>
    <w:p w14:paraId="3B130D88" w14:textId="11A866A7" w:rsidR="00D91461" w:rsidRPr="00704467" w:rsidRDefault="00D91461" w:rsidP="00D91461">
      <w:pPr>
        <w:spacing w:before="100" w:beforeAutospacing="1" w:after="100" w:afterAutospacing="1"/>
        <w:outlineLvl w:val="2"/>
        <w:rPr>
          <w:rFonts w:asciiTheme="majorHAnsi" w:eastAsia="Times New Roman" w:hAnsiTheme="majorHAnsi" w:cstheme="majorHAnsi"/>
          <w:b/>
          <w:bCs/>
          <w:kern w:val="0"/>
          <w:sz w:val="27"/>
          <w:szCs w:val="27"/>
          <w:lang w:eastAsia="de-DE"/>
          <w14:ligatures w14:val="none"/>
        </w:rPr>
      </w:pPr>
      <w:r w:rsidRPr="00704467">
        <w:rPr>
          <w:rFonts w:asciiTheme="majorHAnsi" w:eastAsia="Times New Roman" w:hAnsiTheme="majorHAnsi" w:cstheme="majorHAnsi"/>
          <w:b/>
          <w:bCs/>
          <w:kern w:val="0"/>
          <w:sz w:val="27"/>
          <w:szCs w:val="27"/>
          <w:lang w:eastAsia="de-DE"/>
          <w14:ligatures w14:val="none"/>
        </w:rPr>
        <w:lastRenderedPageBreak/>
        <w:t>Comunicato stampa</w:t>
      </w:r>
    </w:p>
    <w:p w14:paraId="61BD0C01" w14:textId="11224119" w:rsidR="00D91461" w:rsidRPr="00704467" w:rsidRDefault="00D91461" w:rsidP="003F2191">
      <w:pPr>
        <w:spacing w:after="20"/>
        <w:rPr>
          <w:rFonts w:asciiTheme="majorHAnsi" w:eastAsia="Times New Roman" w:hAnsiTheme="majorHAnsi" w:cstheme="majorHAnsi"/>
          <w:b/>
          <w:bCs/>
          <w:kern w:val="0"/>
          <w:lang w:eastAsia="de-DE"/>
          <w14:ligatures w14:val="none"/>
        </w:rPr>
      </w:pPr>
      <w:r w:rsidRPr="00704467">
        <w:rPr>
          <w:rFonts w:asciiTheme="majorHAnsi" w:eastAsia="Times New Roman" w:hAnsiTheme="majorHAnsi" w:cstheme="majorHAnsi"/>
          <w:b/>
          <w:bCs/>
          <w:kern w:val="0"/>
          <w:lang w:eastAsia="de-DE"/>
          <w14:ligatures w14:val="none"/>
        </w:rPr>
        <w:t xml:space="preserve">La Berstot de Lenert – Die Kunstwerkstatt </w:t>
      </w:r>
      <w:r w:rsidRPr="00704467">
        <w:rPr>
          <w:rFonts w:asciiTheme="majorHAnsi" w:eastAsia="Times New Roman" w:hAnsiTheme="majorHAnsi" w:cstheme="majorHAnsi"/>
          <w:b/>
          <w:bCs/>
          <w:i/>
          <w:iCs/>
          <w:kern w:val="0"/>
          <w:lang w:eastAsia="de-DE"/>
          <w14:ligatures w14:val="none"/>
        </w:rPr>
        <w:t>Lenert</w:t>
      </w:r>
      <w:r w:rsidRPr="00704467">
        <w:rPr>
          <w:rFonts w:asciiTheme="majorHAnsi" w:eastAsia="Times New Roman" w:hAnsiTheme="majorHAnsi" w:cstheme="majorHAnsi"/>
          <w:b/>
          <w:bCs/>
          <w:kern w:val="0"/>
          <w:lang w:eastAsia="de-DE"/>
          <w14:ligatures w14:val="none"/>
        </w:rPr>
        <w:t xml:space="preserve"> – La Bottega d’arte </w:t>
      </w:r>
      <w:r w:rsidRPr="00704467">
        <w:rPr>
          <w:rFonts w:asciiTheme="majorHAnsi" w:eastAsia="Times New Roman" w:hAnsiTheme="majorHAnsi" w:cstheme="majorHAnsi"/>
          <w:b/>
          <w:bCs/>
          <w:i/>
          <w:iCs/>
          <w:kern w:val="0"/>
          <w:lang w:eastAsia="de-DE"/>
          <w14:ligatures w14:val="none"/>
        </w:rPr>
        <w:t>Lenert</w:t>
      </w:r>
      <w:r w:rsidRPr="00704467">
        <w:rPr>
          <w:rFonts w:asciiTheme="majorHAnsi" w:eastAsia="Times New Roman" w:hAnsiTheme="majorHAnsi" w:cstheme="majorHAnsi"/>
          <w:b/>
          <w:bCs/>
          <w:kern w:val="0"/>
          <w:lang w:eastAsia="de-DE"/>
          <w14:ligatures w14:val="none"/>
        </w:rPr>
        <w:t>.</w:t>
      </w:r>
    </w:p>
    <w:p w14:paraId="64FAE183" w14:textId="0CD80000" w:rsidR="00D91461" w:rsidRPr="003F2191" w:rsidRDefault="00D91461" w:rsidP="003F2191">
      <w:pPr>
        <w:spacing w:after="20"/>
        <w:rPr>
          <w:rFonts w:asciiTheme="majorHAnsi" w:eastAsia="Times New Roman" w:hAnsiTheme="majorHAnsi" w:cstheme="majorHAnsi"/>
          <w:kern w:val="0"/>
          <w:sz w:val="22"/>
          <w:szCs w:val="22"/>
          <w:lang w:eastAsia="de-DE"/>
          <w14:ligatures w14:val="none"/>
        </w:rPr>
      </w:pPr>
      <w:r w:rsidRPr="003F2191">
        <w:rPr>
          <w:rFonts w:asciiTheme="majorHAnsi" w:eastAsia="Times New Roman" w:hAnsiTheme="majorHAnsi" w:cstheme="majorHAnsi"/>
          <w:b/>
          <w:bCs/>
          <w:kern w:val="0"/>
          <w:sz w:val="22"/>
          <w:szCs w:val="22"/>
          <w:lang w:eastAsia="de-DE"/>
          <w14:ligatures w14:val="none"/>
        </w:rPr>
        <w:t xml:space="preserve">Rudolf </w:t>
      </w:r>
      <w:r w:rsidR="00704467" w:rsidRPr="003F2191">
        <w:rPr>
          <w:rFonts w:asciiTheme="majorHAnsi" w:eastAsia="Times New Roman" w:hAnsiTheme="majorHAnsi" w:cstheme="majorHAnsi"/>
          <w:b/>
          <w:bCs/>
          <w:kern w:val="0"/>
          <w:sz w:val="22"/>
          <w:szCs w:val="22"/>
          <w:lang w:eastAsia="de-DE"/>
          <w14:ligatures w14:val="none"/>
        </w:rPr>
        <w:t xml:space="preserve">Moroder (1877–1914) </w:t>
      </w:r>
      <w:r w:rsidR="00413CB2" w:rsidRPr="003F2191">
        <w:rPr>
          <w:rFonts w:asciiTheme="majorHAnsi" w:eastAsia="Times New Roman" w:hAnsiTheme="majorHAnsi" w:cstheme="majorHAnsi"/>
          <w:b/>
          <w:bCs/>
          <w:kern w:val="0"/>
          <w:sz w:val="22"/>
          <w:szCs w:val="22"/>
          <w:lang w:eastAsia="de-DE"/>
          <w14:ligatures w14:val="none"/>
        </w:rPr>
        <w:t>&amp;</w:t>
      </w:r>
      <w:r w:rsidR="00704467" w:rsidRPr="003F2191">
        <w:rPr>
          <w:rFonts w:asciiTheme="majorHAnsi" w:eastAsia="Times New Roman" w:hAnsiTheme="majorHAnsi" w:cstheme="majorHAnsi"/>
          <w:b/>
          <w:bCs/>
          <w:kern w:val="0"/>
          <w:sz w:val="22"/>
          <w:szCs w:val="22"/>
          <w:lang w:eastAsia="de-DE"/>
          <w14:ligatures w14:val="none"/>
        </w:rPr>
        <w:t xml:space="preserve"> </w:t>
      </w:r>
      <w:r w:rsidRPr="003F2191">
        <w:rPr>
          <w:rFonts w:asciiTheme="majorHAnsi" w:eastAsia="Times New Roman" w:hAnsiTheme="majorHAnsi" w:cstheme="majorHAnsi"/>
          <w:b/>
          <w:bCs/>
          <w:kern w:val="0"/>
          <w:sz w:val="22"/>
          <w:szCs w:val="22"/>
          <w:lang w:eastAsia="de-DE"/>
          <w14:ligatures w14:val="none"/>
        </w:rPr>
        <w:t>Ludwig Moroder</w:t>
      </w:r>
      <w:r w:rsidR="00704467" w:rsidRPr="003F2191">
        <w:rPr>
          <w:rFonts w:asciiTheme="majorHAnsi" w:eastAsia="Times New Roman" w:hAnsiTheme="majorHAnsi" w:cstheme="majorHAnsi"/>
          <w:b/>
          <w:bCs/>
          <w:kern w:val="0"/>
          <w:sz w:val="22"/>
          <w:szCs w:val="22"/>
          <w:lang w:eastAsia="de-DE"/>
          <w14:ligatures w14:val="none"/>
        </w:rPr>
        <w:t xml:space="preserve"> (1879–1953)</w:t>
      </w:r>
    </w:p>
    <w:p w14:paraId="66B4B571" w14:textId="77777777" w:rsidR="005B0C6B" w:rsidRDefault="005B0C6B" w:rsidP="005B0C6B">
      <w:pPr>
        <w:rPr>
          <w:rFonts w:asciiTheme="majorHAnsi" w:eastAsia="Times New Roman" w:hAnsiTheme="majorHAnsi" w:cstheme="majorHAnsi"/>
          <w:kern w:val="0"/>
          <w:lang w:eastAsia="de-DE"/>
          <w14:ligatures w14:val="none"/>
        </w:rPr>
      </w:pPr>
    </w:p>
    <w:p w14:paraId="07AA46E5" w14:textId="7C902516" w:rsidR="00D91461" w:rsidRPr="00A834F2" w:rsidRDefault="00D91461" w:rsidP="005B0C6B">
      <w:pPr>
        <w:spacing w:after="120"/>
        <w:rPr>
          <w:rFonts w:ascii="Calibri Light" w:eastAsia="Times New Roman" w:hAnsi="Calibri Light" w:cs="Calibri Light"/>
          <w:kern w:val="0"/>
          <w:lang w:eastAsia="de-DE"/>
          <w14:ligatures w14:val="none"/>
        </w:rPr>
      </w:pPr>
      <w:r w:rsidRPr="00704467">
        <w:rPr>
          <w:rFonts w:asciiTheme="majorHAnsi" w:eastAsia="Times New Roman" w:hAnsiTheme="majorHAnsi" w:cstheme="majorHAnsi"/>
          <w:kern w:val="0"/>
          <w:lang w:eastAsia="de-DE"/>
          <w14:ligatures w14:val="none"/>
        </w:rPr>
        <w:t>Dal 1</w:t>
      </w:r>
      <w:r w:rsidR="001D5484">
        <w:rPr>
          <w:rFonts w:asciiTheme="majorHAnsi" w:eastAsia="Times New Roman" w:hAnsiTheme="majorHAnsi" w:cstheme="majorHAnsi"/>
          <w:kern w:val="0"/>
          <w:lang w:eastAsia="de-DE"/>
          <w14:ligatures w14:val="none"/>
        </w:rPr>
        <w:t>9</w:t>
      </w:r>
      <w:r w:rsidRPr="00704467">
        <w:rPr>
          <w:rFonts w:asciiTheme="majorHAnsi" w:eastAsia="Times New Roman" w:hAnsiTheme="majorHAnsi" w:cstheme="majorHAnsi"/>
          <w:kern w:val="0"/>
          <w:lang w:eastAsia="de-DE"/>
          <w14:ligatures w14:val="none"/>
        </w:rPr>
        <w:t xml:space="preserve"> settembre al </w:t>
      </w:r>
      <w:r w:rsidR="001D5484">
        <w:rPr>
          <w:rFonts w:asciiTheme="majorHAnsi" w:eastAsia="Times New Roman" w:hAnsiTheme="majorHAnsi" w:cstheme="majorHAnsi"/>
          <w:kern w:val="0"/>
          <w:lang w:eastAsia="de-DE"/>
          <w14:ligatures w14:val="none"/>
        </w:rPr>
        <w:t>1° novembre</w:t>
      </w:r>
      <w:r w:rsidRPr="00704467">
        <w:rPr>
          <w:rFonts w:asciiTheme="majorHAnsi" w:eastAsia="Times New Roman" w:hAnsiTheme="majorHAnsi" w:cstheme="majorHAnsi"/>
          <w:kern w:val="0"/>
          <w:lang w:eastAsia="de-DE"/>
          <w14:ligatures w14:val="none"/>
        </w:rPr>
        <w:t xml:space="preserve"> 2026, la sala espositiva della Casa di Cultura di Ortisei ospita la mostra </w:t>
      </w:r>
      <w:r w:rsidRPr="00534899">
        <w:rPr>
          <w:rFonts w:asciiTheme="majorHAnsi" w:eastAsia="Times New Roman" w:hAnsiTheme="majorHAnsi" w:cstheme="majorHAnsi"/>
          <w:b/>
          <w:bCs/>
          <w:i/>
          <w:iCs/>
          <w:kern w:val="0"/>
          <w:lang w:eastAsia="de-DE"/>
          <w14:ligatures w14:val="none"/>
        </w:rPr>
        <w:t xml:space="preserve">La berstot de Lenert – Die Kunstwerkstatt von </w:t>
      </w:r>
      <w:r w:rsidRPr="00534899">
        <w:rPr>
          <w:rFonts w:asciiTheme="majorHAnsi" w:eastAsia="Times New Roman" w:hAnsiTheme="majorHAnsi" w:cstheme="majorHAnsi"/>
          <w:b/>
          <w:bCs/>
          <w:kern w:val="0"/>
          <w:lang w:eastAsia="de-DE"/>
          <w14:ligatures w14:val="none"/>
        </w:rPr>
        <w:t>Lenert</w:t>
      </w:r>
      <w:r w:rsidRPr="00534899">
        <w:rPr>
          <w:rFonts w:asciiTheme="majorHAnsi" w:eastAsia="Times New Roman" w:hAnsiTheme="majorHAnsi" w:cstheme="majorHAnsi"/>
          <w:b/>
          <w:bCs/>
          <w:i/>
          <w:iCs/>
          <w:kern w:val="0"/>
          <w:lang w:eastAsia="de-DE"/>
          <w14:ligatures w14:val="none"/>
        </w:rPr>
        <w:t xml:space="preserve"> – La Bottega di Scultura </w:t>
      </w:r>
      <w:r w:rsidRPr="00534899">
        <w:rPr>
          <w:rFonts w:asciiTheme="majorHAnsi" w:eastAsia="Times New Roman" w:hAnsiTheme="majorHAnsi" w:cstheme="majorHAnsi"/>
          <w:b/>
          <w:bCs/>
          <w:kern w:val="0"/>
          <w:lang w:eastAsia="de-DE"/>
          <w14:ligatures w14:val="none"/>
        </w:rPr>
        <w:t>Lenert</w:t>
      </w:r>
      <w:r w:rsidRPr="00534899">
        <w:rPr>
          <w:rFonts w:asciiTheme="majorHAnsi" w:eastAsia="Times New Roman" w:hAnsiTheme="majorHAnsi" w:cstheme="majorHAnsi"/>
          <w:b/>
          <w:bCs/>
          <w:i/>
          <w:iCs/>
          <w:kern w:val="0"/>
          <w:lang w:eastAsia="de-DE"/>
          <w14:ligatures w14:val="none"/>
        </w:rPr>
        <w:t xml:space="preserve">: Rudolf </w:t>
      </w:r>
      <w:r w:rsidR="000C4E42" w:rsidRPr="00534899">
        <w:rPr>
          <w:rFonts w:asciiTheme="majorHAnsi" w:eastAsia="Times New Roman" w:hAnsiTheme="majorHAnsi" w:cstheme="majorHAnsi"/>
          <w:b/>
          <w:bCs/>
          <w:i/>
          <w:iCs/>
          <w:kern w:val="0"/>
          <w:lang w:eastAsia="de-DE"/>
          <w14:ligatures w14:val="none"/>
        </w:rPr>
        <w:t>&amp;</w:t>
      </w:r>
      <w:r w:rsidRPr="00534899">
        <w:rPr>
          <w:rFonts w:asciiTheme="majorHAnsi" w:eastAsia="Times New Roman" w:hAnsiTheme="majorHAnsi" w:cstheme="majorHAnsi"/>
          <w:b/>
          <w:bCs/>
          <w:i/>
          <w:iCs/>
          <w:kern w:val="0"/>
          <w:lang w:eastAsia="de-DE"/>
          <w14:ligatures w14:val="none"/>
        </w:rPr>
        <w:t xml:space="preserve"> Ludwig Moroder</w:t>
      </w:r>
      <w:r w:rsidRPr="00704467">
        <w:rPr>
          <w:rFonts w:asciiTheme="majorHAnsi" w:eastAsia="Times New Roman" w:hAnsiTheme="majorHAnsi" w:cstheme="majorHAnsi"/>
          <w:kern w:val="0"/>
          <w:lang w:eastAsia="de-DE"/>
          <w14:ligatures w14:val="none"/>
        </w:rPr>
        <w:t xml:space="preserve">, dedicata alla storia della bottega della famiglia Moroder Lenert e, in particolare, all’opera degli scultori Rudolf Moroder </w:t>
      </w:r>
      <w:r w:rsidR="000C4E42" w:rsidRPr="000C4E42">
        <w:rPr>
          <w:rFonts w:asciiTheme="majorHAnsi" w:eastAsia="Times New Roman" w:hAnsiTheme="majorHAnsi" w:cstheme="majorHAnsi"/>
          <w:i/>
          <w:iCs/>
          <w:kern w:val="0"/>
          <w:lang w:eastAsia="de-DE"/>
          <w14:ligatures w14:val="none"/>
        </w:rPr>
        <w:t>Lenert</w:t>
      </w:r>
      <w:r w:rsidR="000C4E42">
        <w:rPr>
          <w:rFonts w:asciiTheme="majorHAnsi" w:eastAsia="Times New Roman" w:hAnsiTheme="majorHAnsi" w:cstheme="majorHAnsi"/>
          <w:kern w:val="0"/>
          <w:lang w:eastAsia="de-DE"/>
          <w14:ligatures w14:val="none"/>
        </w:rPr>
        <w:t xml:space="preserve"> </w:t>
      </w:r>
      <w:r w:rsidRPr="00704467">
        <w:rPr>
          <w:rFonts w:asciiTheme="majorHAnsi" w:eastAsia="Times New Roman" w:hAnsiTheme="majorHAnsi" w:cstheme="majorHAnsi"/>
          <w:kern w:val="0"/>
          <w:lang w:eastAsia="de-DE"/>
          <w14:ligatures w14:val="none"/>
        </w:rPr>
        <w:t>(1877–1914) e Ludwig Moroder</w:t>
      </w:r>
      <w:r w:rsidR="000C4E42">
        <w:rPr>
          <w:rFonts w:asciiTheme="majorHAnsi" w:eastAsia="Times New Roman" w:hAnsiTheme="majorHAnsi" w:cstheme="majorHAnsi"/>
          <w:kern w:val="0"/>
          <w:lang w:eastAsia="de-DE"/>
          <w14:ligatures w14:val="none"/>
        </w:rPr>
        <w:t xml:space="preserve"> </w:t>
      </w:r>
      <w:r w:rsidR="000C4E42" w:rsidRPr="000C4E42">
        <w:rPr>
          <w:rFonts w:asciiTheme="majorHAnsi" w:eastAsia="Times New Roman" w:hAnsiTheme="majorHAnsi" w:cstheme="majorHAnsi"/>
          <w:i/>
          <w:iCs/>
          <w:kern w:val="0"/>
          <w:lang w:eastAsia="de-DE"/>
          <w14:ligatures w14:val="none"/>
        </w:rPr>
        <w:t>Mëune</w:t>
      </w:r>
      <w:r w:rsidRPr="00704467">
        <w:rPr>
          <w:rFonts w:asciiTheme="majorHAnsi" w:eastAsia="Times New Roman" w:hAnsiTheme="majorHAnsi" w:cstheme="majorHAnsi"/>
          <w:kern w:val="0"/>
          <w:lang w:eastAsia="de-DE"/>
          <w14:ligatures w14:val="none"/>
        </w:rPr>
        <w:t xml:space="preserve"> (1879–1953).</w:t>
      </w:r>
      <w:r w:rsidR="008860CD">
        <w:rPr>
          <w:rFonts w:asciiTheme="majorHAnsi" w:eastAsia="Times New Roman" w:hAnsiTheme="majorHAnsi" w:cstheme="majorHAnsi"/>
          <w:kern w:val="0"/>
          <w:lang w:eastAsia="de-DE"/>
          <w14:ligatures w14:val="none"/>
        </w:rPr>
        <w:t xml:space="preserve"> </w:t>
      </w:r>
      <w:r w:rsidR="00A834F2" w:rsidRPr="00A834F2">
        <w:rPr>
          <w:rFonts w:ascii="Calibri Light" w:hAnsi="Calibri Light" w:cs="Calibri Light"/>
        </w:rPr>
        <w:t xml:space="preserve">La mostra è un’iniziativa dell’Istituto Ladino “Micurá de Rü”, realizzata in collaborazione con il </w:t>
      </w:r>
      <w:r w:rsidR="00A834F2" w:rsidRPr="00A834F2">
        <w:rPr>
          <w:rFonts w:ascii="Calibri Light" w:hAnsi="Calibri Light" w:cs="Calibri Light"/>
          <w:i/>
          <w:iCs/>
        </w:rPr>
        <w:t>Museum Gherdëina</w:t>
      </w:r>
      <w:r w:rsidR="00A834F2" w:rsidRPr="00A834F2">
        <w:rPr>
          <w:rFonts w:ascii="Calibri Light" w:hAnsi="Calibri Light" w:cs="Calibri Light"/>
        </w:rPr>
        <w:t xml:space="preserve">, il </w:t>
      </w:r>
      <w:r w:rsidR="00A834F2" w:rsidRPr="00A834F2">
        <w:rPr>
          <w:rFonts w:ascii="Calibri Light" w:hAnsi="Calibri Light" w:cs="Calibri Light"/>
          <w:i/>
          <w:iCs/>
        </w:rPr>
        <w:t>Museum Ladin Ciastel de Tor</w:t>
      </w:r>
      <w:r w:rsidR="00A834F2" w:rsidRPr="00A834F2">
        <w:rPr>
          <w:rFonts w:ascii="Calibri Light" w:hAnsi="Calibri Light" w:cs="Calibri Light"/>
        </w:rPr>
        <w:t xml:space="preserve"> e l’associazione </w:t>
      </w:r>
      <w:r w:rsidR="00A834F2" w:rsidRPr="00A834F2">
        <w:rPr>
          <w:rStyle w:val="Hervorhebung"/>
          <w:rFonts w:ascii="Calibri Light" w:hAnsi="Calibri Light" w:cs="Calibri Light"/>
        </w:rPr>
        <w:t>La Vëta</w:t>
      </w:r>
      <w:r w:rsidR="00A834F2" w:rsidRPr="00A834F2">
        <w:rPr>
          <w:rFonts w:ascii="Calibri Light" w:hAnsi="Calibri Light" w:cs="Calibri Light"/>
        </w:rPr>
        <w:t>, con il patrocinio del Comune di Ortisei, dell’Associazione Turistica di Ortisei e della Provincia Autonoma di Bolzano.</w:t>
      </w:r>
    </w:p>
    <w:p w14:paraId="2A6E6CAD" w14:textId="52697C9C" w:rsidR="00D91461" w:rsidRPr="00704467" w:rsidRDefault="000C4E42" w:rsidP="005B0C6B">
      <w:pPr>
        <w:spacing w:after="120"/>
        <w:rPr>
          <w:rFonts w:asciiTheme="majorHAnsi" w:eastAsia="Times New Roman" w:hAnsiTheme="majorHAnsi" w:cstheme="majorHAnsi"/>
          <w:kern w:val="0"/>
          <w:lang w:eastAsia="de-DE"/>
          <w14:ligatures w14:val="none"/>
        </w:rPr>
      </w:pPr>
      <w:r>
        <w:rPr>
          <w:rFonts w:asciiTheme="majorHAnsi" w:eastAsia="Times New Roman" w:hAnsiTheme="majorHAnsi" w:cstheme="majorHAnsi"/>
          <w:kern w:val="0"/>
          <w:lang w:eastAsia="de-DE"/>
          <w14:ligatures w14:val="none"/>
        </w:rPr>
        <w:t>L</w:t>
      </w:r>
      <w:r w:rsidR="00D91461" w:rsidRPr="00704467">
        <w:rPr>
          <w:rFonts w:asciiTheme="majorHAnsi" w:eastAsia="Times New Roman" w:hAnsiTheme="majorHAnsi" w:cstheme="majorHAnsi"/>
          <w:kern w:val="0"/>
          <w:lang w:eastAsia="de-DE"/>
          <w14:ligatures w14:val="none"/>
        </w:rPr>
        <w:t xml:space="preserve">a bottega </w:t>
      </w:r>
      <w:r>
        <w:rPr>
          <w:rFonts w:asciiTheme="majorHAnsi" w:eastAsia="Times New Roman" w:hAnsiTheme="majorHAnsi" w:cstheme="majorHAnsi"/>
          <w:kern w:val="0"/>
          <w:lang w:eastAsia="de-DE"/>
          <w14:ligatures w14:val="none"/>
        </w:rPr>
        <w:t xml:space="preserve">d’arte </w:t>
      </w:r>
      <w:r w:rsidR="00D91461" w:rsidRPr="000C4E42">
        <w:rPr>
          <w:rFonts w:asciiTheme="majorHAnsi" w:eastAsia="Times New Roman" w:hAnsiTheme="majorHAnsi" w:cstheme="majorHAnsi"/>
          <w:i/>
          <w:iCs/>
          <w:kern w:val="0"/>
          <w:lang w:eastAsia="de-DE"/>
          <w14:ligatures w14:val="none"/>
        </w:rPr>
        <w:t>Lenert</w:t>
      </w:r>
      <w:r w:rsidR="00D91461" w:rsidRPr="00704467">
        <w:rPr>
          <w:rFonts w:asciiTheme="majorHAnsi" w:eastAsia="Times New Roman" w:hAnsiTheme="majorHAnsi" w:cstheme="majorHAnsi"/>
          <w:kern w:val="0"/>
          <w:lang w:eastAsia="de-DE"/>
          <w14:ligatures w14:val="none"/>
        </w:rPr>
        <w:t xml:space="preserve"> si inserisce </w:t>
      </w:r>
      <w:r>
        <w:rPr>
          <w:rFonts w:asciiTheme="majorHAnsi" w:eastAsia="Times New Roman" w:hAnsiTheme="majorHAnsi" w:cstheme="majorHAnsi"/>
          <w:kern w:val="0"/>
          <w:lang w:eastAsia="de-DE"/>
          <w14:ligatures w14:val="none"/>
        </w:rPr>
        <w:t>nel contesto</w:t>
      </w:r>
      <w:r w:rsidR="00D91461" w:rsidRPr="00704467">
        <w:rPr>
          <w:rFonts w:asciiTheme="majorHAnsi" w:eastAsia="Times New Roman" w:hAnsiTheme="majorHAnsi" w:cstheme="majorHAnsi"/>
          <w:kern w:val="0"/>
          <w:lang w:eastAsia="de-DE"/>
          <w14:ligatures w14:val="none"/>
        </w:rPr>
        <w:t xml:space="preserve"> della scultura e dell’artigianato artistico gardenese</w:t>
      </w:r>
      <w:r>
        <w:rPr>
          <w:rFonts w:asciiTheme="majorHAnsi" w:eastAsia="Times New Roman" w:hAnsiTheme="majorHAnsi" w:cstheme="majorHAnsi"/>
          <w:kern w:val="0"/>
          <w:lang w:eastAsia="de-DE"/>
          <w14:ligatures w14:val="none"/>
        </w:rPr>
        <w:t xml:space="preserve"> tra Otto e Novecento</w:t>
      </w:r>
      <w:r w:rsidR="00D91461" w:rsidRPr="00704467">
        <w:rPr>
          <w:rFonts w:asciiTheme="majorHAnsi" w:eastAsia="Times New Roman" w:hAnsiTheme="majorHAnsi" w:cstheme="majorHAnsi"/>
          <w:kern w:val="0"/>
          <w:lang w:eastAsia="de-DE"/>
          <w14:ligatures w14:val="none"/>
        </w:rPr>
        <w:t>. La sua storia permette di osservare non soltanto l’attività dei suoi protagonisti, ma anche il funzionamento di una bottega, la formazione di apprendisti e garzoni, il ruolo del disegno e dei modelli nel processo di lavorazione e i rapporti con una produzione destinata a una committenza che si estendeva ben oltre la Val Gardena.</w:t>
      </w:r>
    </w:p>
    <w:p w14:paraId="694BE623" w14:textId="461C6C18" w:rsidR="00D91461" w:rsidRPr="00704467" w:rsidRDefault="00D91461" w:rsidP="005B0C6B">
      <w:pPr>
        <w:spacing w:after="120"/>
        <w:rPr>
          <w:rFonts w:asciiTheme="majorHAnsi" w:eastAsia="Times New Roman" w:hAnsiTheme="majorHAnsi" w:cstheme="majorHAnsi"/>
          <w:kern w:val="0"/>
          <w:lang w:eastAsia="de-DE"/>
          <w14:ligatures w14:val="none"/>
        </w:rPr>
      </w:pPr>
      <w:r w:rsidRPr="00704467">
        <w:rPr>
          <w:rFonts w:asciiTheme="majorHAnsi" w:eastAsia="Times New Roman" w:hAnsiTheme="majorHAnsi" w:cstheme="majorHAnsi"/>
          <w:kern w:val="0"/>
          <w:lang w:eastAsia="de-DE"/>
          <w14:ligatures w14:val="none"/>
        </w:rPr>
        <w:t>Al centro del percorso espositivo sono Rudolf e Ludwig Moroder</w:t>
      </w:r>
      <w:r w:rsidR="0096625F">
        <w:rPr>
          <w:rFonts w:asciiTheme="majorHAnsi" w:eastAsia="Times New Roman" w:hAnsiTheme="majorHAnsi" w:cstheme="majorHAnsi"/>
          <w:kern w:val="0"/>
          <w:lang w:eastAsia="de-DE"/>
          <w14:ligatures w14:val="none"/>
        </w:rPr>
        <w:t>, le due figure artistiche centrali</w:t>
      </w:r>
      <w:r w:rsidR="00C87C3D">
        <w:rPr>
          <w:rFonts w:asciiTheme="majorHAnsi" w:eastAsia="Times New Roman" w:hAnsiTheme="majorHAnsi" w:cstheme="majorHAnsi"/>
          <w:kern w:val="0"/>
          <w:lang w:eastAsia="de-DE"/>
          <w14:ligatures w14:val="none"/>
        </w:rPr>
        <w:t xml:space="preserve"> della bottega</w:t>
      </w:r>
      <w:r w:rsidRPr="00704467">
        <w:rPr>
          <w:rFonts w:asciiTheme="majorHAnsi" w:eastAsia="Times New Roman" w:hAnsiTheme="majorHAnsi" w:cstheme="majorHAnsi"/>
          <w:kern w:val="0"/>
          <w:lang w:eastAsia="de-DE"/>
          <w14:ligatures w14:val="none"/>
        </w:rPr>
        <w:t>. Attraverso sculture, disegni, modelli, fotografie e documenti, la mostra ricostruisce aspetti della loro formazione e della loro attività, seguendo al tempo stesso le vicende della bottega e le trasformazioni che interessarono la scultura gardenese nel corso dei primi decenni del Novecento. Particolare attenzione è riservata alle diverse fasi del lavoro, dall’ideazione e dal disegno alla realizzazione dell’opera, e alla vita quotidiana all’interno della bottega.</w:t>
      </w:r>
    </w:p>
    <w:p w14:paraId="1FC8BCE3" w14:textId="6D0B5366" w:rsidR="00D91461" w:rsidRPr="00704467" w:rsidRDefault="00D5289F" w:rsidP="005B0C6B">
      <w:pPr>
        <w:spacing w:after="120"/>
        <w:rPr>
          <w:rFonts w:asciiTheme="majorHAnsi" w:eastAsia="Times New Roman" w:hAnsiTheme="majorHAnsi" w:cstheme="majorHAnsi"/>
          <w:kern w:val="0"/>
          <w:lang w:eastAsia="de-DE"/>
          <w14:ligatures w14:val="none"/>
        </w:rPr>
      </w:pPr>
      <w:r w:rsidRPr="00D5289F">
        <w:rPr>
          <w:rFonts w:ascii="Calibri Light" w:hAnsi="Calibri Light" w:cs="Calibri Light"/>
        </w:rPr>
        <w:t xml:space="preserve">Nell’ambito della collaborazione con l’associazione </w:t>
      </w:r>
      <w:r w:rsidRPr="00D5289F">
        <w:rPr>
          <w:rStyle w:val="Hervorhebung"/>
          <w:rFonts w:ascii="Calibri Light" w:hAnsi="Calibri Light" w:cs="Calibri Light"/>
        </w:rPr>
        <w:t>La Vëta</w:t>
      </w:r>
      <w:r w:rsidRPr="00D5289F">
        <w:rPr>
          <w:rFonts w:ascii="Calibri Light" w:hAnsi="Calibri Light" w:cs="Calibri Light"/>
        </w:rPr>
        <w:t>, al percorso storico della mostra si affianca uno sguardo sulla formazione scultorea di oggi.</w:t>
      </w:r>
      <w:r>
        <w:t xml:space="preserve"> </w:t>
      </w:r>
      <w:r w:rsidR="00D91461" w:rsidRPr="00704467">
        <w:rPr>
          <w:rFonts w:asciiTheme="majorHAnsi" w:eastAsia="Times New Roman" w:hAnsiTheme="majorHAnsi" w:cstheme="majorHAnsi"/>
          <w:kern w:val="0"/>
          <w:lang w:eastAsia="de-DE"/>
          <w14:ligatures w14:val="none"/>
        </w:rPr>
        <w:t>Nel laboratorio dell’associazione, gli allievi della Scuola d’arte di Ortisei presenteranno al pubblico alcune delle tecniche di lavoro apprese e messe in pratica durante la loro formazione. I visitator</w:t>
      </w:r>
      <w:r w:rsidR="00A2076D">
        <w:rPr>
          <w:rFonts w:asciiTheme="majorHAnsi" w:eastAsia="Times New Roman" w:hAnsiTheme="majorHAnsi" w:cstheme="majorHAnsi"/>
          <w:kern w:val="0"/>
          <w:lang w:eastAsia="de-DE"/>
          <w14:ligatures w14:val="none"/>
        </w:rPr>
        <w:t>i</w:t>
      </w:r>
      <w:r w:rsidR="00D91461" w:rsidRPr="00704467">
        <w:rPr>
          <w:rFonts w:asciiTheme="majorHAnsi" w:eastAsia="Times New Roman" w:hAnsiTheme="majorHAnsi" w:cstheme="majorHAnsi"/>
          <w:kern w:val="0"/>
          <w:lang w:eastAsia="de-DE"/>
          <w14:ligatures w14:val="none"/>
        </w:rPr>
        <w:t xml:space="preserve"> avr</w:t>
      </w:r>
      <w:r w:rsidR="00A2076D">
        <w:rPr>
          <w:rFonts w:asciiTheme="majorHAnsi" w:eastAsia="Times New Roman" w:hAnsiTheme="majorHAnsi" w:cstheme="majorHAnsi"/>
          <w:kern w:val="0"/>
          <w:lang w:eastAsia="de-DE"/>
          <w14:ligatures w14:val="none"/>
        </w:rPr>
        <w:t>anno</w:t>
      </w:r>
      <w:r w:rsidR="00D91461" w:rsidRPr="00704467">
        <w:rPr>
          <w:rFonts w:asciiTheme="majorHAnsi" w:eastAsia="Times New Roman" w:hAnsiTheme="majorHAnsi" w:cstheme="majorHAnsi"/>
          <w:kern w:val="0"/>
          <w:lang w:eastAsia="de-DE"/>
          <w14:ligatures w14:val="none"/>
        </w:rPr>
        <w:t xml:space="preserve"> così la possibilità di avvicinarsi alla dimensione concreta del lavoro scultoreo e di osservare procedimenti e strumenti che </w:t>
      </w:r>
      <w:r w:rsidR="00A2076D">
        <w:rPr>
          <w:rFonts w:asciiTheme="majorHAnsi" w:eastAsia="Times New Roman" w:hAnsiTheme="majorHAnsi" w:cstheme="majorHAnsi"/>
          <w:kern w:val="0"/>
          <w:lang w:eastAsia="de-DE"/>
          <w14:ligatures w14:val="none"/>
        </w:rPr>
        <w:t>le</w:t>
      </w:r>
      <w:r w:rsidR="00D91461" w:rsidRPr="00704467">
        <w:rPr>
          <w:rFonts w:asciiTheme="majorHAnsi" w:eastAsia="Times New Roman" w:hAnsiTheme="majorHAnsi" w:cstheme="majorHAnsi"/>
          <w:kern w:val="0"/>
          <w:lang w:eastAsia="de-DE"/>
          <w14:ligatures w14:val="none"/>
        </w:rPr>
        <w:t xml:space="preserve"> sole opere esposte</w:t>
      </w:r>
      <w:r w:rsidR="00A2076D">
        <w:rPr>
          <w:rFonts w:asciiTheme="majorHAnsi" w:eastAsia="Times New Roman" w:hAnsiTheme="majorHAnsi" w:cstheme="majorHAnsi"/>
          <w:kern w:val="0"/>
          <w:lang w:eastAsia="de-DE"/>
          <w14:ligatures w14:val="none"/>
        </w:rPr>
        <w:t xml:space="preserve"> non possono restituire pienamente</w:t>
      </w:r>
      <w:r w:rsidR="00D91461" w:rsidRPr="00704467">
        <w:rPr>
          <w:rFonts w:asciiTheme="majorHAnsi" w:eastAsia="Times New Roman" w:hAnsiTheme="majorHAnsi" w:cstheme="majorHAnsi"/>
          <w:kern w:val="0"/>
          <w:lang w:eastAsia="de-DE"/>
          <w14:ligatures w14:val="none"/>
        </w:rPr>
        <w:t>.</w:t>
      </w:r>
    </w:p>
    <w:p w14:paraId="730300B7" w14:textId="79FFC33D" w:rsidR="00D91461" w:rsidRPr="00704467" w:rsidRDefault="00D91461" w:rsidP="005B0C6B">
      <w:pPr>
        <w:spacing w:after="120"/>
        <w:rPr>
          <w:rFonts w:asciiTheme="majorHAnsi" w:eastAsia="Times New Roman" w:hAnsiTheme="majorHAnsi" w:cstheme="majorHAnsi"/>
          <w:kern w:val="0"/>
          <w:lang w:eastAsia="de-DE"/>
          <w14:ligatures w14:val="none"/>
        </w:rPr>
      </w:pPr>
      <w:r w:rsidRPr="00704467">
        <w:rPr>
          <w:rFonts w:asciiTheme="majorHAnsi" w:eastAsia="Times New Roman" w:hAnsiTheme="majorHAnsi" w:cstheme="majorHAnsi"/>
          <w:kern w:val="0"/>
          <w:lang w:eastAsia="de-DE"/>
          <w14:ligatures w14:val="none"/>
        </w:rPr>
        <w:t xml:space="preserve">L’iniziativa </w:t>
      </w:r>
      <w:r w:rsidR="00A2076D">
        <w:rPr>
          <w:rFonts w:asciiTheme="majorHAnsi" w:eastAsia="Times New Roman" w:hAnsiTheme="majorHAnsi" w:cstheme="majorHAnsi"/>
          <w:kern w:val="0"/>
          <w:lang w:eastAsia="de-DE"/>
          <w14:ligatures w14:val="none"/>
        </w:rPr>
        <w:t xml:space="preserve">mette così in relazione la </w:t>
      </w:r>
      <w:r w:rsidRPr="00704467">
        <w:rPr>
          <w:rFonts w:asciiTheme="majorHAnsi" w:eastAsia="Times New Roman" w:hAnsiTheme="majorHAnsi" w:cstheme="majorHAnsi"/>
          <w:kern w:val="0"/>
          <w:lang w:eastAsia="de-DE"/>
          <w14:ligatures w14:val="none"/>
        </w:rPr>
        <w:t xml:space="preserve">storia della bottega </w:t>
      </w:r>
      <w:r w:rsidR="00A2076D">
        <w:rPr>
          <w:rFonts w:asciiTheme="majorHAnsi" w:eastAsia="Times New Roman" w:hAnsiTheme="majorHAnsi" w:cstheme="majorHAnsi"/>
          <w:kern w:val="0"/>
          <w:lang w:eastAsia="de-DE"/>
          <w14:ligatures w14:val="none"/>
        </w:rPr>
        <w:t xml:space="preserve">Moroder </w:t>
      </w:r>
      <w:r w:rsidRPr="00A2076D">
        <w:rPr>
          <w:rFonts w:asciiTheme="majorHAnsi" w:eastAsia="Times New Roman" w:hAnsiTheme="majorHAnsi" w:cstheme="majorHAnsi"/>
          <w:i/>
          <w:iCs/>
          <w:kern w:val="0"/>
          <w:lang w:eastAsia="de-DE"/>
          <w14:ligatures w14:val="none"/>
        </w:rPr>
        <w:t>Lenert</w:t>
      </w:r>
      <w:r w:rsidRPr="00704467">
        <w:rPr>
          <w:rFonts w:asciiTheme="majorHAnsi" w:eastAsia="Times New Roman" w:hAnsiTheme="majorHAnsi" w:cstheme="majorHAnsi"/>
          <w:kern w:val="0"/>
          <w:lang w:eastAsia="de-DE"/>
          <w14:ligatures w14:val="none"/>
        </w:rPr>
        <w:t xml:space="preserve"> </w:t>
      </w:r>
      <w:r w:rsidR="00A2076D">
        <w:rPr>
          <w:rFonts w:asciiTheme="majorHAnsi" w:eastAsia="Times New Roman" w:hAnsiTheme="majorHAnsi" w:cstheme="majorHAnsi"/>
          <w:kern w:val="0"/>
          <w:lang w:eastAsia="de-DE"/>
          <w14:ligatures w14:val="none"/>
        </w:rPr>
        <w:t>con la</w:t>
      </w:r>
      <w:r w:rsidRPr="00704467">
        <w:rPr>
          <w:rFonts w:asciiTheme="majorHAnsi" w:eastAsia="Times New Roman" w:hAnsiTheme="majorHAnsi" w:cstheme="majorHAnsi"/>
          <w:kern w:val="0"/>
          <w:lang w:eastAsia="de-DE"/>
          <w14:ligatures w14:val="none"/>
        </w:rPr>
        <w:t xml:space="preserve"> formazione </w:t>
      </w:r>
      <w:r w:rsidR="00A5642A">
        <w:rPr>
          <w:rFonts w:asciiTheme="majorHAnsi" w:eastAsia="Times New Roman" w:hAnsiTheme="majorHAnsi" w:cstheme="majorHAnsi"/>
          <w:kern w:val="0"/>
          <w:lang w:eastAsia="de-DE"/>
          <w14:ligatures w14:val="none"/>
        </w:rPr>
        <w:t xml:space="preserve">dei giovani che oggi si avvicinano </w:t>
      </w:r>
      <w:r w:rsidR="003342F7">
        <w:rPr>
          <w:rFonts w:asciiTheme="majorHAnsi" w:eastAsia="Times New Roman" w:hAnsiTheme="majorHAnsi" w:cstheme="majorHAnsi"/>
          <w:kern w:val="0"/>
          <w:lang w:eastAsia="de-DE"/>
          <w14:ligatures w14:val="none"/>
        </w:rPr>
        <w:t>alla scultura</w:t>
      </w:r>
      <w:r w:rsidRPr="00704467">
        <w:rPr>
          <w:rFonts w:asciiTheme="majorHAnsi" w:eastAsia="Times New Roman" w:hAnsiTheme="majorHAnsi" w:cstheme="majorHAnsi"/>
          <w:kern w:val="0"/>
          <w:lang w:eastAsia="de-DE"/>
          <w14:ligatures w14:val="none"/>
        </w:rPr>
        <w:t xml:space="preserve">. Il confronto tra testimonianze storiche e </w:t>
      </w:r>
      <w:r w:rsidR="003342F7">
        <w:rPr>
          <w:rFonts w:asciiTheme="majorHAnsi" w:eastAsia="Times New Roman" w:hAnsiTheme="majorHAnsi" w:cstheme="majorHAnsi"/>
          <w:kern w:val="0"/>
          <w:lang w:eastAsia="de-DE"/>
          <w14:ligatures w14:val="none"/>
        </w:rPr>
        <w:t>pratiche di lavoro attuali</w:t>
      </w:r>
      <w:r w:rsidRPr="00704467">
        <w:rPr>
          <w:rFonts w:asciiTheme="majorHAnsi" w:eastAsia="Times New Roman" w:hAnsiTheme="majorHAnsi" w:cstheme="majorHAnsi"/>
          <w:kern w:val="0"/>
          <w:lang w:eastAsia="de-DE"/>
          <w14:ligatures w14:val="none"/>
        </w:rPr>
        <w:t xml:space="preserve"> permette di </w:t>
      </w:r>
      <w:r w:rsidR="00A2076D">
        <w:rPr>
          <w:rFonts w:asciiTheme="majorHAnsi" w:eastAsia="Times New Roman" w:hAnsiTheme="majorHAnsi" w:cstheme="majorHAnsi"/>
          <w:kern w:val="0"/>
          <w:lang w:eastAsia="de-DE"/>
          <w14:ligatures w14:val="none"/>
        </w:rPr>
        <w:t>osservare le</w:t>
      </w:r>
      <w:r w:rsidRPr="00704467">
        <w:rPr>
          <w:rFonts w:asciiTheme="majorHAnsi" w:eastAsia="Times New Roman" w:hAnsiTheme="majorHAnsi" w:cstheme="majorHAnsi"/>
          <w:kern w:val="0"/>
          <w:lang w:eastAsia="de-DE"/>
          <w14:ligatures w14:val="none"/>
        </w:rPr>
        <w:t xml:space="preserve"> trasformazioni intervenute nel corso del tempo</w:t>
      </w:r>
      <w:r w:rsidR="00A2076D">
        <w:rPr>
          <w:rFonts w:asciiTheme="majorHAnsi" w:eastAsia="Times New Roman" w:hAnsiTheme="majorHAnsi" w:cstheme="majorHAnsi"/>
          <w:kern w:val="0"/>
          <w:lang w:eastAsia="de-DE"/>
          <w14:ligatures w14:val="none"/>
        </w:rPr>
        <w:t xml:space="preserve"> e</w:t>
      </w:r>
      <w:r w:rsidRPr="00704467">
        <w:rPr>
          <w:rFonts w:asciiTheme="majorHAnsi" w:eastAsia="Times New Roman" w:hAnsiTheme="majorHAnsi" w:cstheme="majorHAnsi"/>
          <w:kern w:val="0"/>
          <w:lang w:eastAsia="de-DE"/>
          <w14:ligatures w14:val="none"/>
        </w:rPr>
        <w:t xml:space="preserve">, </w:t>
      </w:r>
      <w:r w:rsidR="00A2076D">
        <w:rPr>
          <w:rFonts w:asciiTheme="majorHAnsi" w:eastAsia="Times New Roman" w:hAnsiTheme="majorHAnsi" w:cstheme="majorHAnsi"/>
          <w:kern w:val="0"/>
          <w:lang w:eastAsia="de-DE"/>
          <w14:ligatures w14:val="none"/>
        </w:rPr>
        <w:t>al contempo, di riflettere</w:t>
      </w:r>
      <w:r w:rsidRPr="00704467">
        <w:rPr>
          <w:rFonts w:asciiTheme="majorHAnsi" w:eastAsia="Times New Roman" w:hAnsiTheme="majorHAnsi" w:cstheme="majorHAnsi"/>
          <w:kern w:val="0"/>
          <w:lang w:eastAsia="de-DE"/>
          <w14:ligatures w14:val="none"/>
        </w:rPr>
        <w:t xml:space="preserve"> sul ruolo che la trasmissione delle conoscenze e delle competenze continua ad avere nella cultura artistica della Val Gardena.</w:t>
      </w:r>
    </w:p>
    <w:p w14:paraId="553F6BC8" w14:textId="77777777" w:rsidR="00D91461" w:rsidRDefault="00D91461" w:rsidP="005B0C6B">
      <w:pPr>
        <w:spacing w:after="120"/>
        <w:rPr>
          <w:rFonts w:asciiTheme="majorHAnsi" w:eastAsia="Times New Roman" w:hAnsiTheme="majorHAnsi" w:cstheme="majorHAnsi"/>
          <w:kern w:val="0"/>
          <w:lang w:eastAsia="de-DE"/>
          <w14:ligatures w14:val="none"/>
        </w:rPr>
      </w:pPr>
      <w:r w:rsidRPr="00704467">
        <w:rPr>
          <w:rFonts w:asciiTheme="majorHAnsi" w:eastAsia="Times New Roman" w:hAnsiTheme="majorHAnsi" w:cstheme="majorHAnsi"/>
          <w:kern w:val="0"/>
          <w:lang w:eastAsia="de-DE"/>
          <w14:ligatures w14:val="none"/>
        </w:rPr>
        <w:t>La mostra è accompagnata da un catalogo che approfondisce la storia della bottega e dei suoi protagonisti attraverso opere, documenti e testimonianze fotografiche, collocandone l’attività nel più ampio contesto storico e artistico gardenese.</w:t>
      </w:r>
    </w:p>
    <w:p w14:paraId="2FE4ED25" w14:textId="6C7E9951" w:rsidR="00421F8C" w:rsidRPr="00421F8C" w:rsidRDefault="00421F8C" w:rsidP="005B0C6B">
      <w:pPr>
        <w:spacing w:after="120"/>
        <w:rPr>
          <w:rFonts w:asciiTheme="majorHAnsi" w:eastAsia="Times New Roman" w:hAnsiTheme="majorHAnsi" w:cstheme="majorHAnsi"/>
          <w:b/>
          <w:bCs/>
          <w:kern w:val="0"/>
          <w:lang w:eastAsia="de-DE"/>
          <w14:ligatures w14:val="none"/>
        </w:rPr>
      </w:pPr>
      <w:r w:rsidRPr="00421F8C">
        <w:rPr>
          <w:rFonts w:asciiTheme="majorHAnsi" w:eastAsia="Times New Roman" w:hAnsiTheme="majorHAnsi" w:cstheme="majorHAnsi"/>
          <w:b/>
          <w:bCs/>
          <w:kern w:val="0"/>
          <w:lang w:eastAsia="de-DE"/>
          <w14:ligatures w14:val="none"/>
        </w:rPr>
        <w:t xml:space="preserve">La mostra sarà inaugurata venerdì 18 settembre 2026 alle ore 18.00 </w:t>
      </w:r>
      <w:r w:rsidR="00D365FC">
        <w:rPr>
          <w:rFonts w:asciiTheme="majorHAnsi" w:eastAsia="Times New Roman" w:hAnsiTheme="majorHAnsi" w:cstheme="majorHAnsi"/>
          <w:b/>
          <w:bCs/>
          <w:kern w:val="0"/>
          <w:lang w:eastAsia="de-DE"/>
          <w14:ligatures w14:val="none"/>
        </w:rPr>
        <w:t>nel</w:t>
      </w:r>
      <w:r w:rsidRPr="00421F8C">
        <w:rPr>
          <w:rFonts w:asciiTheme="majorHAnsi" w:eastAsia="Times New Roman" w:hAnsiTheme="majorHAnsi" w:cstheme="majorHAnsi"/>
          <w:b/>
          <w:bCs/>
          <w:kern w:val="0"/>
          <w:lang w:eastAsia="de-DE"/>
          <w14:ligatures w14:val="none"/>
        </w:rPr>
        <w:t>la Sala Mostre della Casa di Cultura di Ortisei.</w:t>
      </w:r>
    </w:p>
    <w:p w14:paraId="49A4DB5F" w14:textId="77777777" w:rsidR="00244457" w:rsidRDefault="00244457">
      <w:pPr>
        <w:rPr>
          <w:rFonts w:asciiTheme="majorHAnsi" w:hAnsiTheme="majorHAnsi" w:cstheme="majorHAnsi"/>
        </w:rPr>
      </w:pPr>
    </w:p>
    <w:p w14:paraId="0DFA31B5" w14:textId="20FB436B" w:rsidR="00F81A52" w:rsidRDefault="00F81A52">
      <w:pPr>
        <w:rPr>
          <w:rFonts w:asciiTheme="majorHAnsi" w:hAnsiTheme="majorHAnsi" w:cstheme="majorHAnsi"/>
        </w:rPr>
      </w:pPr>
      <w:r>
        <w:rPr>
          <w:rFonts w:asciiTheme="majorHAnsi" w:hAnsiTheme="majorHAnsi" w:cstheme="majorHAnsi"/>
        </w:rPr>
        <w:br w:type="page"/>
      </w:r>
    </w:p>
    <w:p w14:paraId="39934A73" w14:textId="77777777" w:rsidR="00F81A52" w:rsidRDefault="00F81A52" w:rsidP="00F81A52">
      <w:pPr>
        <w:spacing w:after="20"/>
      </w:pPr>
      <w:r>
        <w:rPr>
          <w:rFonts w:ascii="Calibri Light" w:eastAsia="Times New Roman" w:hAnsi="Calibri Light" w:cs="Calibri Light"/>
          <w:b/>
          <w:bCs/>
          <w:kern w:val="0"/>
          <w:lang w:eastAsia="de-DE"/>
          <w14:ligatures w14:val="none"/>
        </w:rPr>
        <w:lastRenderedPageBreak/>
        <w:t>La Berstot de Lenert – Die Kunstwerkstatt Lenert – La Bottega d’arte Lenert.</w:t>
      </w:r>
    </w:p>
    <w:p w14:paraId="629BFF68" w14:textId="77777777" w:rsidR="00F81A52" w:rsidRDefault="00F81A52" w:rsidP="00F81A52">
      <w:r>
        <w:rPr>
          <w:rFonts w:ascii="Calibri Light" w:eastAsia="Times New Roman" w:hAnsi="Calibri Light" w:cs="Calibri Light"/>
          <w:b/>
          <w:bCs/>
          <w:kern w:val="0"/>
          <w:sz w:val="22"/>
          <w:szCs w:val="22"/>
          <w:lang w:eastAsia="de-DE"/>
          <w14:ligatures w14:val="none"/>
        </w:rPr>
        <w:t>Rudolf Moroder (1877–1914) &amp; Ludwig Moroder (1879–1953)</w:t>
      </w:r>
    </w:p>
    <w:p w14:paraId="15A22CA0" w14:textId="77777777" w:rsidR="00F81A52" w:rsidRDefault="00F81A52" w:rsidP="00F81A52">
      <w:pPr>
        <w:rPr>
          <w:rFonts w:ascii="Calibri Light" w:eastAsia="Times New Roman" w:hAnsi="Calibri Light" w:cs="Calibri Light"/>
          <w:kern w:val="0"/>
          <w:lang w:eastAsia="de-DE"/>
          <w14:ligatures w14:val="none"/>
        </w:rPr>
      </w:pPr>
    </w:p>
    <w:p w14:paraId="0996A290" w14:textId="77777777" w:rsidR="00F81A52" w:rsidRDefault="00F81A52" w:rsidP="00F81A52">
      <w:pPr>
        <w:spacing w:after="120"/>
      </w:pPr>
      <w:r>
        <w:rPr>
          <w:rFonts w:ascii="Calibri Light" w:eastAsia="Times New Roman" w:hAnsi="Calibri Light" w:cs="Calibri Light"/>
          <w:kern w:val="0"/>
          <w:lang w:eastAsia="de-DE"/>
          <w14:ligatures w14:val="none"/>
        </w:rPr>
        <w:t xml:space="preserve">Dai 19 de setëmber nchin ai prim de nuvëmber iel da udëi tla </w:t>
      </w:r>
      <w:r w:rsidRPr="007E6F28">
        <w:rPr>
          <w:rFonts w:ascii="Calibri Light" w:eastAsia="Times New Roman" w:hAnsi="Calibri Light" w:cs="Calibri Light"/>
          <w:kern w:val="0"/>
          <w:lang w:eastAsia="de-DE"/>
          <w14:ligatures w14:val="none"/>
        </w:rPr>
        <w:t>s</w:t>
      </w:r>
      <w:r>
        <w:rPr>
          <w:rFonts w:ascii="Calibri Light" w:eastAsia="Times New Roman" w:hAnsi="Calibri Light" w:cs="Calibri Light"/>
          <w:kern w:val="0"/>
          <w:lang w:eastAsia="de-DE"/>
          <w14:ligatures w14:val="none"/>
        </w:rPr>
        <w:t xml:space="preserve">ala dla mostres dla Cësa de Cultura a Urtijëi la mostra </w:t>
      </w:r>
      <w:r>
        <w:rPr>
          <w:rFonts w:ascii="Calibri Light" w:eastAsia="Times New Roman" w:hAnsi="Calibri Light" w:cs="Calibri Light"/>
          <w:b/>
          <w:bCs/>
          <w:i/>
          <w:iCs/>
          <w:kern w:val="0"/>
          <w:lang w:eastAsia="de-DE"/>
          <w14:ligatures w14:val="none"/>
        </w:rPr>
        <w:t xml:space="preserve">La Berstot de Lenert – Die Kunstwerkstatt </w:t>
      </w:r>
      <w:r>
        <w:rPr>
          <w:rFonts w:ascii="Calibri Light" w:eastAsia="Times New Roman" w:hAnsi="Calibri Light" w:cs="Calibri Light"/>
          <w:b/>
          <w:bCs/>
          <w:kern w:val="0"/>
          <w:lang w:eastAsia="de-DE"/>
          <w14:ligatures w14:val="none"/>
        </w:rPr>
        <w:t>Lenert</w:t>
      </w:r>
      <w:r>
        <w:rPr>
          <w:rFonts w:ascii="Calibri Light" w:eastAsia="Times New Roman" w:hAnsi="Calibri Light" w:cs="Calibri Light"/>
          <w:b/>
          <w:bCs/>
          <w:i/>
          <w:iCs/>
          <w:kern w:val="0"/>
          <w:lang w:eastAsia="de-DE"/>
          <w14:ligatures w14:val="none"/>
        </w:rPr>
        <w:t xml:space="preserve"> – La Bottega d’arte </w:t>
      </w:r>
      <w:r>
        <w:rPr>
          <w:rFonts w:ascii="Calibri Light" w:eastAsia="Times New Roman" w:hAnsi="Calibri Light" w:cs="Calibri Light"/>
          <w:b/>
          <w:bCs/>
          <w:kern w:val="0"/>
          <w:lang w:eastAsia="de-DE"/>
          <w14:ligatures w14:val="none"/>
        </w:rPr>
        <w:t>Lenert</w:t>
      </w:r>
      <w:r>
        <w:rPr>
          <w:rFonts w:ascii="Calibri Light" w:eastAsia="Times New Roman" w:hAnsi="Calibri Light" w:cs="Calibri Light"/>
          <w:b/>
          <w:bCs/>
          <w:i/>
          <w:iCs/>
          <w:kern w:val="0"/>
          <w:lang w:eastAsia="de-DE"/>
          <w14:ligatures w14:val="none"/>
        </w:rPr>
        <w:t>. Rudolf Moroder (1877–1914) &amp; Ludwig Moroder (1879–1953)</w:t>
      </w:r>
      <w:r>
        <w:rPr>
          <w:rFonts w:ascii="Calibri Light" w:eastAsia="Times New Roman" w:hAnsi="Calibri Light" w:cs="Calibri Light"/>
          <w:kern w:val="0"/>
          <w:lang w:eastAsia="de-DE"/>
          <w14:ligatures w14:val="none"/>
        </w:rPr>
        <w:t xml:space="preserve">. La se dà ju cun la storia dla berstot dla familia Moroder Lenert y dantaldut cun l’opres di scultëures Rudolf Moroder Lenert (1877–1914) y Ludwig Moroder Mëune (1879–1953). La mostra ie na scumenciadiva dl </w:t>
      </w:r>
      <w:r>
        <w:rPr>
          <w:rFonts w:ascii="Calibri Light" w:eastAsia="Times New Roman" w:hAnsi="Calibri Light" w:cs="Calibri Light"/>
          <w:b/>
          <w:bCs/>
          <w:kern w:val="0"/>
          <w:lang w:eastAsia="de-DE"/>
          <w14:ligatures w14:val="none"/>
        </w:rPr>
        <w:t>Istitut Ladin Micurá de Rü</w:t>
      </w:r>
      <w:r>
        <w:rPr>
          <w:rFonts w:ascii="Calibri Light" w:eastAsia="Times New Roman" w:hAnsi="Calibri Light" w:cs="Calibri Light"/>
          <w:kern w:val="0"/>
          <w:lang w:eastAsia="de-DE"/>
          <w14:ligatures w14:val="none"/>
        </w:rPr>
        <w:t xml:space="preserve"> y ie unida a se l dé n cunlaurazion cun l </w:t>
      </w:r>
      <w:r>
        <w:rPr>
          <w:rFonts w:ascii="Calibri Light" w:hAnsi="Calibri Light" w:cs="Calibri Light"/>
          <w:i/>
          <w:iCs/>
        </w:rPr>
        <w:t>Museum Gherdëina</w:t>
      </w:r>
      <w:r>
        <w:rPr>
          <w:rFonts w:ascii="Calibri Light" w:hAnsi="Calibri Light" w:cs="Calibri Light"/>
        </w:rPr>
        <w:t xml:space="preserve">, l </w:t>
      </w:r>
      <w:r>
        <w:rPr>
          <w:rFonts w:ascii="Calibri Light" w:hAnsi="Calibri Light" w:cs="Calibri Light"/>
          <w:i/>
          <w:iCs/>
        </w:rPr>
        <w:t>Museum Ladin Ciastel de Tor</w:t>
      </w:r>
      <w:r>
        <w:rPr>
          <w:rFonts w:ascii="Calibri Light" w:hAnsi="Calibri Light" w:cs="Calibri Light"/>
        </w:rPr>
        <w:t xml:space="preserve"> y la lia </w:t>
      </w:r>
      <w:r>
        <w:rPr>
          <w:rStyle w:val="Hervorhebung"/>
          <w:rFonts w:ascii="Calibri Light" w:hAnsi="Calibri Light" w:cs="Calibri Light"/>
        </w:rPr>
        <w:t>La Vëta</w:t>
      </w:r>
      <w:r>
        <w:rPr>
          <w:rFonts w:ascii="Calibri Light" w:hAnsi="Calibri Light" w:cs="Calibri Light"/>
        </w:rPr>
        <w:t xml:space="preserve">. L Chemun de Urtijëi, la Lia per l turism de Urtijëi y la Provinzia autonoma de Bulsan-Südtirol </w:t>
      </w:r>
      <w:r w:rsidRPr="00065012">
        <w:rPr>
          <w:rFonts w:ascii="Calibri Light" w:hAnsi="Calibri Light" w:cs="Calibri Light"/>
          <w:lang w:val="it-IT"/>
        </w:rPr>
        <w:t>l</w:t>
      </w:r>
      <w:r>
        <w:rPr>
          <w:rFonts w:ascii="Calibri Light" w:hAnsi="Calibri Light" w:cs="Calibri Light"/>
          <w:lang w:val="it-IT"/>
        </w:rPr>
        <w:t>a à sustenida</w:t>
      </w:r>
      <w:r>
        <w:rPr>
          <w:rFonts w:ascii="Calibri Light" w:hAnsi="Calibri Light" w:cs="Calibri Light"/>
        </w:rPr>
        <w:t>.</w:t>
      </w:r>
    </w:p>
    <w:p w14:paraId="72E716C5" w14:textId="77777777" w:rsidR="00F81A52" w:rsidRDefault="00F81A52" w:rsidP="00F81A52">
      <w:pPr>
        <w:spacing w:after="120"/>
      </w:pPr>
      <w:r>
        <w:rPr>
          <w:rFonts w:ascii="Calibri Light" w:eastAsia="Times New Roman" w:hAnsi="Calibri Light" w:cs="Calibri Light"/>
          <w:kern w:val="0"/>
          <w:lang w:eastAsia="de-DE"/>
          <w14:ligatures w14:val="none"/>
        </w:rPr>
        <w:t xml:space="preserve">La berstot d’ert Lenert fej pert dla storia dl ziplé y dl artejanat artistich te Gherdëina di ani danter l mudé dl secul dal 19ejim al 20ejim. Cun si storia ne dan nia mé na udleda al’opres di prutagonisć, ma nce al lëur da uni di te berstot, ala furmazion di lerneri, al valor di dessënies y di modiei </w:t>
      </w:r>
      <w:r w:rsidRPr="00065012">
        <w:rPr>
          <w:rFonts w:ascii="Calibri Light" w:eastAsia="Times New Roman" w:hAnsi="Calibri Light" w:cs="Calibri Light"/>
          <w:kern w:val="0"/>
          <w:lang w:val="it-IT" w:eastAsia="de-DE"/>
          <w14:ligatures w14:val="none"/>
        </w:rPr>
        <w:t>n</w:t>
      </w:r>
      <w:r>
        <w:rPr>
          <w:rFonts w:ascii="Calibri Light" w:eastAsia="Times New Roman" w:hAnsi="Calibri Light" w:cs="Calibri Light"/>
          <w:kern w:val="0"/>
          <w:lang w:val="it-IT" w:eastAsia="de-DE"/>
          <w14:ligatures w14:val="none"/>
        </w:rPr>
        <w:t xml:space="preserve">tan </w:t>
      </w:r>
      <w:r>
        <w:rPr>
          <w:rFonts w:ascii="Calibri Light" w:eastAsia="Times New Roman" w:hAnsi="Calibri Light" w:cs="Calibri Light"/>
          <w:kern w:val="0"/>
          <w:lang w:eastAsia="de-DE"/>
          <w14:ligatures w14:val="none"/>
        </w:rPr>
        <w:t xml:space="preserve">l pruzes de lëur, sciche nce ala realisazion dl’opres per </w:t>
      </w:r>
      <w:r w:rsidRPr="00065012">
        <w:rPr>
          <w:rFonts w:ascii="Calibri Light" w:eastAsia="Times New Roman" w:hAnsi="Calibri Light" w:cs="Calibri Light"/>
          <w:kern w:val="0"/>
          <w:lang w:val="it-IT" w:eastAsia="de-DE"/>
          <w14:ligatures w14:val="none"/>
        </w:rPr>
        <w:t xml:space="preserve">n </w:t>
      </w:r>
      <w:r>
        <w:rPr>
          <w:rFonts w:ascii="Calibri Light" w:eastAsia="Times New Roman" w:hAnsi="Calibri Light" w:cs="Calibri Light"/>
          <w:kern w:val="0"/>
          <w:lang w:eastAsia="de-DE"/>
          <w14:ligatures w14:val="none"/>
        </w:rPr>
        <w:t>cërtl de cumitënc che jiva sëura Gherdëina ora.</w:t>
      </w:r>
    </w:p>
    <w:p w14:paraId="26618711" w14:textId="77777777" w:rsidR="00F81A52" w:rsidRDefault="00F81A52" w:rsidP="00F81A52">
      <w:pPr>
        <w:spacing w:after="120"/>
      </w:pPr>
      <w:r>
        <w:rPr>
          <w:rFonts w:ascii="Calibri Light" w:eastAsia="Times New Roman" w:hAnsi="Calibri Light" w:cs="Calibri Light"/>
          <w:kern w:val="0"/>
          <w:lang w:eastAsia="de-DE"/>
          <w14:ligatures w14:val="none"/>
        </w:rPr>
        <w:t>L pont zentrel dla mostra ie Rudolf y Ludwig Moroder, i doi artisć plu mpurtanc dla berstot d’ert Moroder Lenert. Tres scultures de lën, dessënies, modiei, fotografies y documënc va la mostra ite sun aspec de si furmazion y sun si opres. Tl medem mumënt mostrela su l svilup dla berstot y i mudamënc che fajova ora l ziplé te Gherdëina ti prims dejeneies dl 20ejim secul. N’atenzion particulera toma sun i vares de lëur – dala idea, al dessëni, nchin al lëur ziplà – sciche nce sun l lëur d</w:t>
      </w:r>
      <w:r w:rsidRPr="00065012">
        <w:rPr>
          <w:rFonts w:ascii="Calibri Light" w:eastAsia="Times New Roman" w:hAnsi="Calibri Light" w:cs="Calibri Light"/>
          <w:kern w:val="0"/>
          <w:lang w:val="it-IT" w:eastAsia="de-DE"/>
          <w14:ligatures w14:val="none"/>
        </w:rPr>
        <w:t>a</w:t>
      </w:r>
      <w:r>
        <w:rPr>
          <w:rFonts w:ascii="Calibri Light" w:eastAsia="Times New Roman" w:hAnsi="Calibri Light" w:cs="Calibri Light"/>
          <w:kern w:val="0"/>
          <w:lang w:eastAsia="de-DE"/>
          <w14:ligatures w14:val="none"/>
        </w:rPr>
        <w:t xml:space="preserve"> uni di te berstot.</w:t>
      </w:r>
    </w:p>
    <w:p w14:paraId="068768A0" w14:textId="77777777" w:rsidR="00F81A52" w:rsidRDefault="00F81A52" w:rsidP="00F81A52">
      <w:pPr>
        <w:spacing w:after="120"/>
      </w:pPr>
      <w:r>
        <w:rPr>
          <w:rFonts w:ascii="Calibri Light" w:eastAsia="Times New Roman" w:hAnsi="Calibri Light" w:cs="Calibri Light"/>
          <w:kern w:val="0"/>
          <w:lang w:eastAsia="de-DE"/>
          <w14:ligatures w14:val="none"/>
        </w:rPr>
        <w:t xml:space="preserve">De gra ala cunlaurazion cun la lia La Vëta vën la raida storica tres l luech cumpleteda cun na udleda sun la furmazion da scultëur de al didancuei. Tla berstot dla lia ti </w:t>
      </w:r>
      <w:r w:rsidRPr="00065012">
        <w:rPr>
          <w:rFonts w:ascii="Calibri Light" w:eastAsia="Times New Roman" w:hAnsi="Calibri Light" w:cs="Calibri Light"/>
          <w:kern w:val="0"/>
          <w:lang w:val="it-IT" w:eastAsia="de-DE"/>
          <w14:ligatures w14:val="none"/>
        </w:rPr>
        <w:t>mos</w:t>
      </w:r>
      <w:r>
        <w:rPr>
          <w:rFonts w:ascii="Calibri Light" w:eastAsia="Times New Roman" w:hAnsi="Calibri Light" w:cs="Calibri Light"/>
          <w:kern w:val="0"/>
          <w:lang w:val="it-IT" w:eastAsia="de-DE"/>
          <w14:ligatures w14:val="none"/>
        </w:rPr>
        <w:t>tra</w:t>
      </w:r>
      <w:r>
        <w:rPr>
          <w:rFonts w:ascii="Calibri Light" w:eastAsia="Times New Roman" w:hAnsi="Calibri Light" w:cs="Calibri Light"/>
          <w:kern w:val="0"/>
          <w:lang w:eastAsia="de-DE"/>
          <w14:ligatures w14:val="none"/>
        </w:rPr>
        <w:t xml:space="preserve"> studëntes y studënc dl Lizeum d’ert al publich n valguna tecniches de lëur che i mpera ntan si furmazion y che i sà da adurvé. La y i vijitadëures possa nsci udëi coche l vën realisà na scultura de lën y mparé a cunëscer i vares y la massaria che ie de bujën y che n’opra fineda ne </w:t>
      </w:r>
      <w:r w:rsidRPr="007E6F28">
        <w:rPr>
          <w:rFonts w:ascii="Calibri Light" w:eastAsia="Times New Roman" w:hAnsi="Calibri Light" w:cs="Calibri Light"/>
          <w:kern w:val="0"/>
          <w:lang w:val="it-IT" w:eastAsia="de-DE"/>
          <w14:ligatures w14:val="none"/>
        </w:rPr>
        <w:t>po</w:t>
      </w:r>
      <w:r>
        <w:rPr>
          <w:rFonts w:ascii="Calibri Light" w:eastAsia="Times New Roman" w:hAnsi="Calibri Light" w:cs="Calibri Light"/>
          <w:kern w:val="0"/>
          <w:lang w:val="it-IT" w:eastAsia="de-DE"/>
          <w14:ligatures w14:val="none"/>
        </w:rPr>
        <w:t>ssa</w:t>
      </w:r>
      <w:r>
        <w:rPr>
          <w:rFonts w:ascii="Calibri Light" w:eastAsia="Times New Roman" w:hAnsi="Calibri Light" w:cs="Calibri Light"/>
          <w:kern w:val="0"/>
          <w:lang w:eastAsia="de-DE"/>
          <w14:ligatures w14:val="none"/>
        </w:rPr>
        <w:t xml:space="preserve"> nia mustré su.</w:t>
      </w:r>
    </w:p>
    <w:p w14:paraId="13C5869D" w14:textId="77777777" w:rsidR="00F81A52" w:rsidRDefault="00F81A52" w:rsidP="00F81A52">
      <w:pPr>
        <w:spacing w:after="120"/>
      </w:pPr>
      <w:r>
        <w:rPr>
          <w:rFonts w:ascii="Calibri Light" w:hAnsi="Calibri Light" w:cs="Calibri Light"/>
        </w:rPr>
        <w:t>La scumenciadiva fej nsci da puent danter la storia dla berstot d’ert Moroder Lenert y la furmazion di jëuni che se dà ju ncueicundì cun l ziplé. Sce n ti cëla ai atestac de lëur de n iede y ala pratiches de lëur de al didancuei vëijen ora defrënzes cun l passé di ani, ma tl medem mumënt ie chësc nce na sburdla per pensé do a tan de pëis che à</w:t>
      </w:r>
      <w:r w:rsidRPr="00065012">
        <w:rPr>
          <w:rFonts w:ascii="Calibri Light" w:hAnsi="Calibri Light" w:cs="Calibri Light"/>
        </w:rPr>
        <w:t xml:space="preserve"> </w:t>
      </w:r>
      <w:r>
        <w:rPr>
          <w:rFonts w:ascii="Calibri Light" w:hAnsi="Calibri Light" w:cs="Calibri Light"/>
        </w:rPr>
        <w:t>l savëi y l fortl che vën dat inant per la tradizion dl’ert te Gherdëina.</w:t>
      </w:r>
    </w:p>
    <w:p w14:paraId="1BC9E943" w14:textId="77777777" w:rsidR="00F81A52" w:rsidRDefault="00F81A52" w:rsidP="00F81A52">
      <w:pPr>
        <w:spacing w:after="120"/>
      </w:pPr>
      <w:r>
        <w:rPr>
          <w:rFonts w:ascii="Calibri Light" w:eastAsia="Times New Roman" w:hAnsi="Calibri Light" w:cs="Calibri Light"/>
          <w:kern w:val="0"/>
          <w:lang w:eastAsia="de-DE"/>
          <w14:ligatures w14:val="none"/>
        </w:rPr>
        <w:t>N ucajion dla mostra iel unì ora nce n catalogh che va plu sot tla storia dla berstot y de si prutagonisć, de gra a si opres, documënc y a si fotografies storiches y auza ora tl drë orden si atività tl cuntest storich y artistich de Gherdëina.</w:t>
      </w:r>
    </w:p>
    <w:p w14:paraId="2C0679F8" w14:textId="77777777" w:rsidR="00F81A52" w:rsidRDefault="00F81A52" w:rsidP="00F81A52">
      <w:pPr>
        <w:spacing w:after="120"/>
      </w:pPr>
      <w:r>
        <w:rPr>
          <w:rFonts w:ascii="Calibri Light" w:eastAsia="Times New Roman" w:hAnsi="Calibri Light" w:cs="Calibri Light"/>
          <w:b/>
          <w:bCs/>
          <w:kern w:val="0"/>
          <w:lang w:eastAsia="de-DE"/>
          <w14:ligatures w14:val="none"/>
        </w:rPr>
        <w:t>La mostra vën giaurida ai 18 de setëmber 2026, dala 6 domesdì tla sala dla mostres dla Cësa de Cultura a Urtijëi.</w:t>
      </w:r>
    </w:p>
    <w:p w14:paraId="62561D63" w14:textId="77777777" w:rsidR="00F81A52" w:rsidRPr="00704467" w:rsidRDefault="00F81A52">
      <w:pPr>
        <w:rPr>
          <w:rFonts w:asciiTheme="majorHAnsi" w:hAnsiTheme="majorHAnsi" w:cstheme="majorHAnsi"/>
        </w:rPr>
      </w:pPr>
    </w:p>
    <w:sectPr w:rsidR="00F81A52" w:rsidRPr="00704467" w:rsidSect="002C0EEB">
      <w:pgSz w:w="11900" w:h="16840"/>
      <w:pgMar w:top="1134" w:right="1247" w:bottom="1134"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461"/>
    <w:rsid w:val="000201E1"/>
    <w:rsid w:val="00045D9A"/>
    <w:rsid w:val="00052B92"/>
    <w:rsid w:val="000612C0"/>
    <w:rsid w:val="000C4E42"/>
    <w:rsid w:val="001D5484"/>
    <w:rsid w:val="002045D2"/>
    <w:rsid w:val="00244457"/>
    <w:rsid w:val="00250FF0"/>
    <w:rsid w:val="002C0EEB"/>
    <w:rsid w:val="003342F7"/>
    <w:rsid w:val="003A13DE"/>
    <w:rsid w:val="003F2191"/>
    <w:rsid w:val="00413CB2"/>
    <w:rsid w:val="00421F8C"/>
    <w:rsid w:val="00423100"/>
    <w:rsid w:val="00442CED"/>
    <w:rsid w:val="004D496F"/>
    <w:rsid w:val="00513A80"/>
    <w:rsid w:val="00534899"/>
    <w:rsid w:val="005B0C6B"/>
    <w:rsid w:val="005C1AE7"/>
    <w:rsid w:val="006B384D"/>
    <w:rsid w:val="00704467"/>
    <w:rsid w:val="00774FD5"/>
    <w:rsid w:val="008860CD"/>
    <w:rsid w:val="0092314D"/>
    <w:rsid w:val="0096625F"/>
    <w:rsid w:val="00A05790"/>
    <w:rsid w:val="00A2076D"/>
    <w:rsid w:val="00A5642A"/>
    <w:rsid w:val="00A834F2"/>
    <w:rsid w:val="00B82BD6"/>
    <w:rsid w:val="00BD7A4A"/>
    <w:rsid w:val="00C33C52"/>
    <w:rsid w:val="00C64900"/>
    <w:rsid w:val="00C87C3D"/>
    <w:rsid w:val="00D21E18"/>
    <w:rsid w:val="00D365FC"/>
    <w:rsid w:val="00D5289F"/>
    <w:rsid w:val="00D56F3D"/>
    <w:rsid w:val="00D91461"/>
    <w:rsid w:val="00E27D57"/>
    <w:rsid w:val="00E3146E"/>
    <w:rsid w:val="00EB13E3"/>
    <w:rsid w:val="00EB399A"/>
    <w:rsid w:val="00EF3EF8"/>
    <w:rsid w:val="00F81A52"/>
    <w:rsid w:val="00FB0B20"/>
    <w:rsid w:val="00FF7874"/>
  </w:rsids>
  <m:mathPr>
    <m:mathFont m:val="Cambria Math"/>
    <m:brkBin m:val="before"/>
    <m:brkBinSub m:val="--"/>
    <m:smallFrac m:val="0"/>
    <m:dispDef/>
    <m:lMargin m:val="0"/>
    <m:rMargin m:val="0"/>
    <m:defJc m:val="centerGroup"/>
    <m:wrapIndent m:val="1440"/>
    <m:intLim m:val="subSup"/>
    <m:naryLim m:val="undOvr"/>
  </m:mathPr>
  <w:themeFontLang w:val="de-IT"/>
  <w:clrSchemeMapping w:bg1="light1" w:t1="dark1" w:bg2="light2" w:t2="dark2" w:accent1="accent1" w:accent2="accent2" w:accent3="accent3" w:accent4="accent4" w:accent5="accent5" w:accent6="accent6" w:hyperlink="hyperlink" w:followedHyperlink="followedHyperlink"/>
  <w:decimalSymbol w:val=","/>
  <w:listSeparator w:val=";"/>
  <w14:docId w14:val="70340CB0"/>
  <w15:chartTrackingRefBased/>
  <w15:docId w15:val="{329229E3-A151-E746-8FC8-EE8B9B88B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914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D914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unhideWhenUsed/>
    <w:qFormat/>
    <w:rsid w:val="00D91461"/>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D91461"/>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D91461"/>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D91461"/>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91461"/>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91461"/>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91461"/>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91461"/>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D91461"/>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rsid w:val="00D91461"/>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D91461"/>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D91461"/>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D9146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9146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9146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91461"/>
    <w:rPr>
      <w:rFonts w:eastAsiaTheme="majorEastAsia" w:cstheme="majorBidi"/>
      <w:color w:val="272727" w:themeColor="text1" w:themeTint="D8"/>
    </w:rPr>
  </w:style>
  <w:style w:type="paragraph" w:styleId="Titel">
    <w:name w:val="Title"/>
    <w:basedOn w:val="Standard"/>
    <w:next w:val="Standard"/>
    <w:link w:val="TitelZchn"/>
    <w:uiPriority w:val="10"/>
    <w:qFormat/>
    <w:rsid w:val="00D91461"/>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146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91461"/>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9146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91461"/>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D91461"/>
    <w:rPr>
      <w:i/>
      <w:iCs/>
      <w:color w:val="404040" w:themeColor="text1" w:themeTint="BF"/>
    </w:rPr>
  </w:style>
  <w:style w:type="paragraph" w:styleId="Listenabsatz">
    <w:name w:val="List Paragraph"/>
    <w:basedOn w:val="Standard"/>
    <w:uiPriority w:val="34"/>
    <w:qFormat/>
    <w:rsid w:val="00D91461"/>
    <w:pPr>
      <w:ind w:left="720"/>
      <w:contextualSpacing/>
    </w:pPr>
  </w:style>
  <w:style w:type="character" w:styleId="IntensiveHervorhebung">
    <w:name w:val="Intense Emphasis"/>
    <w:basedOn w:val="Absatz-Standardschriftart"/>
    <w:uiPriority w:val="21"/>
    <w:qFormat/>
    <w:rsid w:val="00D91461"/>
    <w:rPr>
      <w:i/>
      <w:iCs/>
      <w:color w:val="2F5496" w:themeColor="accent1" w:themeShade="BF"/>
    </w:rPr>
  </w:style>
  <w:style w:type="paragraph" w:styleId="IntensivesZitat">
    <w:name w:val="Intense Quote"/>
    <w:basedOn w:val="Standard"/>
    <w:next w:val="Standard"/>
    <w:link w:val="IntensivesZitatZchn"/>
    <w:uiPriority w:val="30"/>
    <w:qFormat/>
    <w:rsid w:val="00D914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D91461"/>
    <w:rPr>
      <w:i/>
      <w:iCs/>
      <w:color w:val="2F5496" w:themeColor="accent1" w:themeShade="BF"/>
    </w:rPr>
  </w:style>
  <w:style w:type="character" w:styleId="IntensiverVerweis">
    <w:name w:val="Intense Reference"/>
    <w:basedOn w:val="Absatz-Standardschriftart"/>
    <w:uiPriority w:val="32"/>
    <w:qFormat/>
    <w:rsid w:val="00D91461"/>
    <w:rPr>
      <w:b/>
      <w:bCs/>
      <w:smallCaps/>
      <w:color w:val="2F5496" w:themeColor="accent1" w:themeShade="BF"/>
      <w:spacing w:val="5"/>
    </w:rPr>
  </w:style>
  <w:style w:type="paragraph" w:styleId="StandardWeb">
    <w:name w:val="Normal (Web)"/>
    <w:basedOn w:val="Standard"/>
    <w:uiPriority w:val="99"/>
    <w:semiHidden/>
    <w:unhideWhenUsed/>
    <w:rsid w:val="00D91461"/>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D91461"/>
    <w:rPr>
      <w:b/>
      <w:bCs/>
    </w:rPr>
  </w:style>
  <w:style w:type="character" w:styleId="Hervorhebung">
    <w:name w:val="Emphasis"/>
    <w:basedOn w:val="Absatz-Standardschriftart"/>
    <w:uiPriority w:val="20"/>
    <w:qFormat/>
    <w:rsid w:val="00D914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1329</Words>
  <Characters>8379</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Paolo Anvidalfarei</cp:lastModifiedBy>
  <cp:revision>5</cp:revision>
  <dcterms:created xsi:type="dcterms:W3CDTF">2026-09-03T12:13:00Z</dcterms:created>
  <dcterms:modified xsi:type="dcterms:W3CDTF">2026-09-07T07:22:00Z</dcterms:modified>
</cp:coreProperties>
</file>